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E9816" w14:textId="77777777" w:rsidR="00027C27" w:rsidRPr="00067C9E" w:rsidRDefault="008F6E0E" w:rsidP="007A7441">
      <w:pPr>
        <w:pStyle w:val="Title"/>
        <w:rPr>
          <w:rFonts w:ascii="Arial" w:hAnsi="Arial" w:cs="Arial"/>
          <w:sz w:val="32"/>
        </w:rPr>
      </w:pPr>
      <w:r w:rsidRPr="00067C9E">
        <w:rPr>
          <w:rFonts w:ascii="Arial" w:hAnsi="Arial" w:cs="Arial"/>
          <w:sz w:val="32"/>
        </w:rPr>
        <w:t xml:space="preserve">Case Study – The Cross Tay Link Road: Reducing embodied carbon through construction project design </w:t>
      </w:r>
    </w:p>
    <w:p w14:paraId="4BAD8698" w14:textId="77777777" w:rsidR="008F6E0E" w:rsidRPr="00067C9E" w:rsidRDefault="008F6E0E" w:rsidP="00B561C0">
      <w:pPr>
        <w:rPr>
          <w:b/>
        </w:rPr>
      </w:pPr>
    </w:p>
    <w:p w14:paraId="5B113FC5" w14:textId="77777777" w:rsidR="008F6E0E" w:rsidRPr="00067C9E" w:rsidRDefault="008F6E0E" w:rsidP="007A7441">
      <w:pPr>
        <w:pStyle w:val="Subtitle"/>
        <w:rPr>
          <w:color w:val="000000" w:themeColor="text1"/>
          <w:szCs w:val="24"/>
        </w:rPr>
      </w:pPr>
      <w:r w:rsidRPr="00067C9E">
        <w:rPr>
          <w:color w:val="000000" w:themeColor="text1"/>
          <w:szCs w:val="24"/>
        </w:rPr>
        <w:t>Background</w:t>
      </w:r>
    </w:p>
    <w:p w14:paraId="04DE50F6" w14:textId="78734B7A" w:rsidR="00AF41C7" w:rsidRPr="00067C9E" w:rsidRDefault="00842FBA" w:rsidP="00B561C0">
      <w:pPr>
        <w:rPr>
          <w:rFonts w:cs="Arial"/>
          <w:color w:val="000000" w:themeColor="text1"/>
          <w:szCs w:val="24"/>
        </w:rPr>
      </w:pPr>
      <w:r w:rsidRPr="00067C9E">
        <w:rPr>
          <w:rFonts w:cs="Arial"/>
          <w:color w:val="000000" w:themeColor="text1"/>
          <w:szCs w:val="24"/>
        </w:rPr>
        <w:t xml:space="preserve">In 2020/21 </w:t>
      </w:r>
      <w:r w:rsidR="008F6E0E" w:rsidRPr="00067C9E">
        <w:rPr>
          <w:rFonts w:cs="Arial"/>
          <w:color w:val="000000" w:themeColor="text1"/>
          <w:szCs w:val="24"/>
        </w:rPr>
        <w:t xml:space="preserve">Perth and Kinross Council </w:t>
      </w:r>
      <w:r w:rsidR="00D215A7" w:rsidRPr="00067C9E">
        <w:rPr>
          <w:rFonts w:cs="Arial"/>
          <w:color w:val="000000" w:themeColor="text1"/>
          <w:szCs w:val="24"/>
        </w:rPr>
        <w:t xml:space="preserve">went out to </w:t>
      </w:r>
      <w:r w:rsidR="008F6E0E" w:rsidRPr="00067C9E">
        <w:rPr>
          <w:rFonts w:cs="Arial"/>
          <w:color w:val="000000" w:themeColor="text1"/>
          <w:szCs w:val="24"/>
        </w:rPr>
        <w:t>tender</w:t>
      </w:r>
      <w:r w:rsidR="00D215A7" w:rsidRPr="00067C9E">
        <w:rPr>
          <w:rFonts w:cs="Arial"/>
          <w:color w:val="000000" w:themeColor="text1"/>
          <w:szCs w:val="24"/>
        </w:rPr>
        <w:t xml:space="preserve"> </w:t>
      </w:r>
      <w:r w:rsidR="008F6E0E" w:rsidRPr="00067C9E">
        <w:rPr>
          <w:rFonts w:cs="Arial"/>
          <w:color w:val="000000" w:themeColor="text1"/>
          <w:szCs w:val="24"/>
        </w:rPr>
        <w:t xml:space="preserve">for a works contract for the </w:t>
      </w:r>
      <w:r w:rsidRPr="00067C9E">
        <w:rPr>
          <w:rFonts w:cs="Arial"/>
          <w:color w:val="000000" w:themeColor="text1"/>
          <w:szCs w:val="24"/>
        </w:rPr>
        <w:t xml:space="preserve">detailed </w:t>
      </w:r>
      <w:r w:rsidR="008F6E0E" w:rsidRPr="00067C9E">
        <w:rPr>
          <w:rFonts w:cs="Arial"/>
          <w:color w:val="000000" w:themeColor="text1"/>
          <w:szCs w:val="24"/>
        </w:rPr>
        <w:t>design and construction of the Cross Tay Link Road</w:t>
      </w:r>
      <w:r w:rsidR="00FB0FB7" w:rsidRPr="00067C9E">
        <w:rPr>
          <w:rFonts w:cs="Arial"/>
          <w:color w:val="000000" w:themeColor="text1"/>
          <w:szCs w:val="24"/>
        </w:rPr>
        <w:t xml:space="preserve"> (</w:t>
      </w:r>
      <w:proofErr w:type="spellStart"/>
      <w:r w:rsidR="00FB0FB7" w:rsidRPr="00067C9E">
        <w:rPr>
          <w:rFonts w:cs="Arial"/>
          <w:color w:val="000000" w:themeColor="text1"/>
          <w:szCs w:val="24"/>
        </w:rPr>
        <w:t>CTLR</w:t>
      </w:r>
      <w:proofErr w:type="spellEnd"/>
      <w:r w:rsidR="00FB0FB7" w:rsidRPr="00067C9E">
        <w:rPr>
          <w:rFonts w:cs="Arial"/>
          <w:color w:val="000000" w:themeColor="text1"/>
          <w:szCs w:val="24"/>
        </w:rPr>
        <w:t>)</w:t>
      </w:r>
      <w:r w:rsidR="008F6E0E" w:rsidRPr="00067C9E">
        <w:rPr>
          <w:rFonts w:cs="Arial"/>
          <w:color w:val="000000" w:themeColor="text1"/>
          <w:szCs w:val="24"/>
        </w:rPr>
        <w:t xml:space="preserve">. This road will link the </w:t>
      </w:r>
      <w:proofErr w:type="spellStart"/>
      <w:r w:rsidR="008F6E0E" w:rsidRPr="00067C9E">
        <w:rPr>
          <w:rFonts w:cs="Arial"/>
          <w:color w:val="000000" w:themeColor="text1"/>
          <w:szCs w:val="24"/>
        </w:rPr>
        <w:t>A9</w:t>
      </w:r>
      <w:proofErr w:type="spellEnd"/>
      <w:r w:rsidR="008F6E0E" w:rsidRPr="00067C9E">
        <w:rPr>
          <w:rFonts w:cs="Arial"/>
          <w:color w:val="000000" w:themeColor="text1"/>
          <w:szCs w:val="24"/>
        </w:rPr>
        <w:t xml:space="preserve"> over the </w:t>
      </w:r>
      <w:r w:rsidR="00D160E7" w:rsidRPr="00067C9E">
        <w:rPr>
          <w:rFonts w:cs="Arial"/>
          <w:color w:val="000000" w:themeColor="text1"/>
          <w:szCs w:val="24"/>
        </w:rPr>
        <w:t xml:space="preserve">highland mainline railway and </w:t>
      </w:r>
      <w:r w:rsidR="008F6E0E" w:rsidRPr="00067C9E">
        <w:rPr>
          <w:rFonts w:cs="Arial"/>
          <w:color w:val="000000" w:themeColor="text1"/>
          <w:szCs w:val="24"/>
        </w:rPr>
        <w:t>River Tay to</w:t>
      </w:r>
      <w:r w:rsidR="000E5D3B" w:rsidRPr="00067C9E">
        <w:rPr>
          <w:rFonts w:cs="Arial"/>
          <w:color w:val="000000" w:themeColor="text1"/>
          <w:szCs w:val="24"/>
        </w:rPr>
        <w:t xml:space="preserve"> the </w:t>
      </w:r>
      <w:proofErr w:type="spellStart"/>
      <w:r w:rsidR="000E5D3B" w:rsidRPr="00067C9E">
        <w:rPr>
          <w:rFonts w:cs="Arial"/>
          <w:color w:val="000000" w:themeColor="text1"/>
          <w:szCs w:val="24"/>
        </w:rPr>
        <w:t>A93</w:t>
      </w:r>
      <w:proofErr w:type="spellEnd"/>
      <w:r w:rsidR="000E5D3B" w:rsidRPr="00067C9E">
        <w:rPr>
          <w:rFonts w:cs="Arial"/>
          <w:color w:val="000000" w:themeColor="text1"/>
          <w:szCs w:val="24"/>
        </w:rPr>
        <w:t xml:space="preserve"> and </w:t>
      </w:r>
      <w:proofErr w:type="spellStart"/>
      <w:r w:rsidR="000E5D3B" w:rsidRPr="00067C9E">
        <w:rPr>
          <w:rFonts w:cs="Arial"/>
          <w:color w:val="000000" w:themeColor="text1"/>
          <w:szCs w:val="24"/>
        </w:rPr>
        <w:t>A94</w:t>
      </w:r>
      <w:proofErr w:type="spellEnd"/>
      <w:r w:rsidR="000E5D3B" w:rsidRPr="00067C9E">
        <w:rPr>
          <w:rFonts w:cs="Arial"/>
          <w:color w:val="000000" w:themeColor="text1"/>
          <w:szCs w:val="24"/>
        </w:rPr>
        <w:t xml:space="preserve"> north of Scone. This</w:t>
      </w:r>
      <w:r w:rsidR="008F6E0E" w:rsidRPr="00067C9E">
        <w:rPr>
          <w:rFonts w:cs="Arial"/>
          <w:color w:val="000000" w:themeColor="text1"/>
          <w:szCs w:val="24"/>
        </w:rPr>
        <w:t xml:space="preserve"> will help to alleviate traffic congestion in the City Centre and Bridgend, </w:t>
      </w:r>
      <w:r w:rsidR="000E5D3B" w:rsidRPr="00067C9E">
        <w:rPr>
          <w:rFonts w:cs="Arial"/>
          <w:color w:val="000000" w:themeColor="text1"/>
          <w:szCs w:val="24"/>
        </w:rPr>
        <w:t>creating</w:t>
      </w:r>
      <w:r w:rsidR="008F6E0E" w:rsidRPr="00067C9E">
        <w:rPr>
          <w:rFonts w:cs="Arial"/>
          <w:color w:val="000000" w:themeColor="text1"/>
          <w:szCs w:val="24"/>
        </w:rPr>
        <w:t xml:space="preserve"> capacity in the city’s road network that will enable a shift to greener</w:t>
      </w:r>
      <w:r w:rsidR="000E5D3B" w:rsidRPr="00067C9E">
        <w:rPr>
          <w:rFonts w:cs="Arial"/>
          <w:color w:val="000000" w:themeColor="text1"/>
          <w:szCs w:val="24"/>
        </w:rPr>
        <w:t xml:space="preserve"> modes of travel, and facilitat</w:t>
      </w:r>
      <w:r w:rsidR="00E80BCB" w:rsidRPr="00067C9E">
        <w:rPr>
          <w:rFonts w:cs="Arial"/>
          <w:color w:val="000000" w:themeColor="text1"/>
          <w:szCs w:val="24"/>
        </w:rPr>
        <w:t>e</w:t>
      </w:r>
      <w:r w:rsidR="008F6E0E" w:rsidRPr="00067C9E">
        <w:rPr>
          <w:rFonts w:cs="Arial"/>
          <w:color w:val="000000" w:themeColor="text1"/>
          <w:szCs w:val="24"/>
        </w:rPr>
        <w:t xml:space="preserve"> </w:t>
      </w:r>
      <w:r w:rsidR="00E80BCB" w:rsidRPr="00067C9E">
        <w:rPr>
          <w:rFonts w:cs="Arial"/>
          <w:color w:val="000000" w:themeColor="text1"/>
          <w:szCs w:val="24"/>
        </w:rPr>
        <w:t xml:space="preserve">the </w:t>
      </w:r>
      <w:r w:rsidR="008F6E0E" w:rsidRPr="00067C9E">
        <w:rPr>
          <w:rFonts w:cs="Arial"/>
          <w:color w:val="000000" w:themeColor="text1"/>
          <w:szCs w:val="24"/>
        </w:rPr>
        <w:t xml:space="preserve">sustainable economic development of Perth and the surrounding area. </w:t>
      </w:r>
    </w:p>
    <w:p w14:paraId="5FD49587" w14:textId="77777777" w:rsidR="00AF41C7" w:rsidRPr="00067C9E" w:rsidRDefault="00AF41C7" w:rsidP="00B561C0">
      <w:pPr>
        <w:rPr>
          <w:rFonts w:cs="Arial"/>
          <w:color w:val="000000" w:themeColor="text1"/>
          <w:szCs w:val="24"/>
        </w:rPr>
      </w:pPr>
    </w:p>
    <w:p w14:paraId="797943AA" w14:textId="16CA1863" w:rsidR="008F6E0E" w:rsidRPr="00067C9E" w:rsidRDefault="008F6E0E" w:rsidP="00B561C0">
      <w:pPr>
        <w:rPr>
          <w:rFonts w:cs="Arial"/>
          <w:color w:val="000000" w:themeColor="text1"/>
          <w:szCs w:val="24"/>
        </w:rPr>
      </w:pPr>
      <w:r w:rsidRPr="00067C9E">
        <w:rPr>
          <w:rFonts w:cs="Arial"/>
          <w:color w:val="000000" w:themeColor="text1"/>
          <w:szCs w:val="24"/>
        </w:rPr>
        <w:t xml:space="preserve">Reducing embodied carbon was identified </w:t>
      </w:r>
      <w:r w:rsidR="000D5AF1" w:rsidRPr="00067C9E">
        <w:rPr>
          <w:rFonts w:cs="Arial"/>
          <w:color w:val="000000" w:themeColor="text1"/>
          <w:szCs w:val="24"/>
        </w:rPr>
        <w:t xml:space="preserve">at the </w:t>
      </w:r>
      <w:r w:rsidRPr="00067C9E">
        <w:rPr>
          <w:rFonts w:cs="Arial"/>
          <w:color w:val="000000" w:themeColor="text1"/>
          <w:szCs w:val="24"/>
        </w:rPr>
        <w:t>pre-tender</w:t>
      </w:r>
      <w:r w:rsidR="000D5AF1" w:rsidRPr="00067C9E">
        <w:rPr>
          <w:rFonts w:cs="Arial"/>
          <w:color w:val="000000" w:themeColor="text1"/>
          <w:szCs w:val="24"/>
        </w:rPr>
        <w:t xml:space="preserve"> stage</w:t>
      </w:r>
      <w:r w:rsidRPr="00067C9E">
        <w:rPr>
          <w:rFonts w:cs="Arial"/>
          <w:color w:val="000000" w:themeColor="text1"/>
          <w:szCs w:val="24"/>
        </w:rPr>
        <w:t xml:space="preserve"> as a priority for the</w:t>
      </w:r>
      <w:r w:rsidR="000D5AF1" w:rsidRPr="00067C9E">
        <w:rPr>
          <w:rFonts w:cs="Arial"/>
          <w:color w:val="000000" w:themeColor="text1"/>
          <w:szCs w:val="24"/>
        </w:rPr>
        <w:t xml:space="preserve"> contract</w:t>
      </w:r>
      <w:r w:rsidRPr="00067C9E">
        <w:rPr>
          <w:rFonts w:cs="Arial"/>
          <w:color w:val="000000" w:themeColor="text1"/>
          <w:szCs w:val="24"/>
        </w:rPr>
        <w:t xml:space="preserve"> award, and carbon management was therefore included as a selection criteria question</w:t>
      </w:r>
      <w:r w:rsidR="009E4944" w:rsidRPr="00067C9E">
        <w:rPr>
          <w:rFonts w:cs="Arial"/>
          <w:color w:val="000000" w:themeColor="text1"/>
          <w:szCs w:val="24"/>
        </w:rPr>
        <w:t xml:space="preserve"> within </w:t>
      </w:r>
      <w:r w:rsidR="00DC78CC" w:rsidRPr="00067C9E">
        <w:rPr>
          <w:rFonts w:cs="Arial"/>
          <w:color w:val="000000" w:themeColor="text1"/>
          <w:szCs w:val="24"/>
        </w:rPr>
        <w:t>the technical envelope</w:t>
      </w:r>
      <w:r w:rsidRPr="00067C9E">
        <w:rPr>
          <w:rFonts w:cs="Arial"/>
          <w:color w:val="000000" w:themeColor="text1"/>
          <w:szCs w:val="24"/>
        </w:rPr>
        <w:t xml:space="preserve">. Tenderers were </w:t>
      </w:r>
      <w:r w:rsidR="00346C62" w:rsidRPr="00067C9E">
        <w:rPr>
          <w:rFonts w:cs="Arial"/>
          <w:color w:val="000000" w:themeColor="text1"/>
          <w:szCs w:val="24"/>
        </w:rPr>
        <w:t xml:space="preserve">asked to demonstrate how they would achieve a </w:t>
      </w:r>
      <w:r w:rsidRPr="00067C9E">
        <w:rPr>
          <w:rFonts w:cs="Arial"/>
          <w:color w:val="000000" w:themeColor="text1"/>
          <w:szCs w:val="24"/>
        </w:rPr>
        <w:t>minimum saving of</w:t>
      </w:r>
      <w:r w:rsidR="00DA66B6" w:rsidRPr="00067C9E">
        <w:rPr>
          <w:rFonts w:cs="Arial"/>
          <w:color w:val="000000" w:themeColor="text1"/>
          <w:szCs w:val="24"/>
        </w:rPr>
        <w:t xml:space="preserve"> </w:t>
      </w:r>
      <w:r w:rsidR="006746D3" w:rsidRPr="00067C9E">
        <w:rPr>
          <w:rFonts w:cs="Arial"/>
          <w:color w:val="000000" w:themeColor="text1"/>
          <w:szCs w:val="24"/>
        </w:rPr>
        <w:t xml:space="preserve">14,000 </w:t>
      </w:r>
      <w:proofErr w:type="spellStart"/>
      <w:r w:rsidR="006746D3" w:rsidRPr="00067C9E">
        <w:rPr>
          <w:rFonts w:cs="Arial"/>
          <w:color w:val="000000" w:themeColor="text1"/>
          <w:szCs w:val="24"/>
        </w:rPr>
        <w:t>tCO2e</w:t>
      </w:r>
      <w:proofErr w:type="spellEnd"/>
      <w:r w:rsidR="006746D3" w:rsidRPr="00067C9E">
        <w:rPr>
          <w:rFonts w:cs="Arial"/>
          <w:color w:val="000000" w:themeColor="text1"/>
          <w:szCs w:val="24"/>
        </w:rPr>
        <w:t xml:space="preserve"> (</w:t>
      </w:r>
      <w:r w:rsidRPr="00067C9E">
        <w:rPr>
          <w:rFonts w:cs="Arial"/>
          <w:color w:val="000000" w:themeColor="text1"/>
          <w:szCs w:val="24"/>
        </w:rPr>
        <w:t xml:space="preserve">30% of total </w:t>
      </w:r>
      <w:r w:rsidR="00AF41C7" w:rsidRPr="00067C9E">
        <w:rPr>
          <w:rFonts w:cs="Arial"/>
          <w:color w:val="000000" w:themeColor="text1"/>
          <w:szCs w:val="24"/>
        </w:rPr>
        <w:t>embodied carbon</w:t>
      </w:r>
      <w:r w:rsidRPr="00067C9E">
        <w:rPr>
          <w:rFonts w:cs="Arial"/>
          <w:color w:val="000000" w:themeColor="text1"/>
          <w:szCs w:val="24"/>
        </w:rPr>
        <w:t xml:space="preserve"> </w:t>
      </w:r>
      <w:r w:rsidR="00721119" w:rsidRPr="00067C9E">
        <w:rPr>
          <w:rFonts w:cs="Arial"/>
          <w:color w:val="000000" w:themeColor="text1"/>
          <w:szCs w:val="24"/>
        </w:rPr>
        <w:t xml:space="preserve">of the </w:t>
      </w:r>
      <w:r w:rsidR="009E4944" w:rsidRPr="00067C9E">
        <w:rPr>
          <w:rFonts w:cs="Arial"/>
          <w:color w:val="000000" w:themeColor="text1"/>
          <w:szCs w:val="24"/>
        </w:rPr>
        <w:t>S</w:t>
      </w:r>
      <w:r w:rsidR="00721119" w:rsidRPr="00067C9E">
        <w:rPr>
          <w:rFonts w:cs="Arial"/>
          <w:color w:val="000000" w:themeColor="text1"/>
          <w:szCs w:val="24"/>
        </w:rPr>
        <w:t>pecimen</w:t>
      </w:r>
      <w:r w:rsidR="009E4944" w:rsidRPr="00067C9E">
        <w:rPr>
          <w:rFonts w:cs="Arial"/>
          <w:color w:val="000000" w:themeColor="text1"/>
          <w:szCs w:val="24"/>
        </w:rPr>
        <w:t xml:space="preserve"> De</w:t>
      </w:r>
      <w:r w:rsidR="00721119" w:rsidRPr="00067C9E">
        <w:rPr>
          <w:rFonts w:cs="Arial"/>
          <w:color w:val="000000" w:themeColor="text1"/>
          <w:szCs w:val="24"/>
        </w:rPr>
        <w:t>sign</w:t>
      </w:r>
      <w:r w:rsidR="006746D3" w:rsidRPr="00067C9E">
        <w:rPr>
          <w:rFonts w:cs="Arial"/>
          <w:color w:val="000000" w:themeColor="text1"/>
          <w:szCs w:val="24"/>
        </w:rPr>
        <w:t>)</w:t>
      </w:r>
      <w:r w:rsidR="000B4B18" w:rsidRPr="00067C9E">
        <w:rPr>
          <w:rFonts w:cs="Arial"/>
          <w:color w:val="000000" w:themeColor="text1"/>
          <w:szCs w:val="24"/>
        </w:rPr>
        <w:t>.</w:t>
      </w:r>
      <w:r w:rsidR="00721119" w:rsidRPr="00067C9E">
        <w:rPr>
          <w:rFonts w:cs="Arial"/>
          <w:color w:val="000000" w:themeColor="text1"/>
          <w:szCs w:val="24"/>
        </w:rPr>
        <w:t xml:space="preserve"> </w:t>
      </w:r>
      <w:r w:rsidRPr="00067C9E">
        <w:rPr>
          <w:rFonts w:cs="Arial"/>
          <w:color w:val="000000" w:themeColor="text1"/>
          <w:szCs w:val="24"/>
        </w:rPr>
        <w:t xml:space="preserve">The successful </w:t>
      </w:r>
      <w:r w:rsidR="00AA61D9" w:rsidRPr="00067C9E">
        <w:rPr>
          <w:rFonts w:cs="Arial"/>
          <w:color w:val="000000" w:themeColor="text1"/>
          <w:szCs w:val="24"/>
        </w:rPr>
        <w:t>tenderer</w:t>
      </w:r>
      <w:r w:rsidRPr="00067C9E">
        <w:rPr>
          <w:rFonts w:cs="Arial"/>
          <w:color w:val="000000" w:themeColor="text1"/>
          <w:szCs w:val="24"/>
        </w:rPr>
        <w:t xml:space="preserve"> submitted a proposal that exceeded this target. The </w:t>
      </w:r>
      <w:r w:rsidR="00F2651A" w:rsidRPr="00067C9E">
        <w:rPr>
          <w:rFonts w:cs="Arial"/>
          <w:color w:val="000000" w:themeColor="text1"/>
          <w:szCs w:val="24"/>
        </w:rPr>
        <w:t xml:space="preserve">contract has been awarded and </w:t>
      </w:r>
      <w:r w:rsidRPr="00067C9E">
        <w:rPr>
          <w:rFonts w:cs="Arial"/>
          <w:color w:val="000000" w:themeColor="text1"/>
          <w:szCs w:val="24"/>
        </w:rPr>
        <w:t xml:space="preserve">is currently </w:t>
      </w:r>
      <w:r w:rsidR="00486992" w:rsidRPr="00067C9E">
        <w:rPr>
          <w:rFonts w:cs="Arial"/>
          <w:color w:val="000000" w:themeColor="text1"/>
          <w:szCs w:val="24"/>
        </w:rPr>
        <w:t>underway</w:t>
      </w:r>
      <w:r w:rsidR="00F2651A" w:rsidRPr="00067C9E">
        <w:rPr>
          <w:rFonts w:cs="Arial"/>
          <w:color w:val="000000" w:themeColor="text1"/>
          <w:szCs w:val="24"/>
        </w:rPr>
        <w:t xml:space="preserve">. It is anticipated that the </w:t>
      </w:r>
      <w:r w:rsidR="009623C8" w:rsidRPr="00067C9E">
        <w:rPr>
          <w:rFonts w:cs="Arial"/>
          <w:color w:val="000000" w:themeColor="text1"/>
          <w:szCs w:val="24"/>
        </w:rPr>
        <w:t xml:space="preserve">tenderer’s approach to design and construction </w:t>
      </w:r>
      <w:r w:rsidR="00630CFC" w:rsidRPr="00067C9E">
        <w:rPr>
          <w:rFonts w:cs="Arial"/>
          <w:color w:val="000000" w:themeColor="text1"/>
          <w:szCs w:val="24"/>
        </w:rPr>
        <w:t xml:space="preserve">will </w:t>
      </w:r>
      <w:r w:rsidR="00C921C2" w:rsidRPr="00067C9E">
        <w:rPr>
          <w:rFonts w:cs="Arial"/>
          <w:color w:val="000000" w:themeColor="text1"/>
          <w:szCs w:val="24"/>
        </w:rPr>
        <w:t xml:space="preserve">equal or </w:t>
      </w:r>
      <w:r w:rsidR="00EC3306" w:rsidRPr="00067C9E">
        <w:rPr>
          <w:rFonts w:cs="Arial"/>
          <w:color w:val="000000" w:themeColor="text1"/>
          <w:szCs w:val="24"/>
        </w:rPr>
        <w:t xml:space="preserve">exceed this saving. </w:t>
      </w:r>
      <w:r w:rsidR="00D215A7" w:rsidRPr="00067C9E">
        <w:rPr>
          <w:rFonts w:cs="Arial"/>
          <w:color w:val="000000" w:themeColor="text1"/>
          <w:szCs w:val="24"/>
        </w:rPr>
        <w:t xml:space="preserve">Additionally, a suite of biodiversity benefits will be delivered through this contract, including </w:t>
      </w:r>
      <w:r w:rsidR="007944F2" w:rsidRPr="00067C9E">
        <w:rPr>
          <w:rFonts w:cs="Arial"/>
          <w:color w:val="000000" w:themeColor="text1"/>
          <w:szCs w:val="24"/>
        </w:rPr>
        <w:t>restoration and improvement works along Perth Lade</w:t>
      </w:r>
      <w:r w:rsidR="007E44A0" w:rsidRPr="00067C9E">
        <w:rPr>
          <w:rFonts w:cs="Arial"/>
          <w:color w:val="000000" w:themeColor="text1"/>
          <w:szCs w:val="24"/>
        </w:rPr>
        <w:t xml:space="preserve">, </w:t>
      </w:r>
      <w:r w:rsidR="00172F99" w:rsidRPr="00067C9E">
        <w:rPr>
          <w:rFonts w:cs="Arial"/>
          <w:color w:val="000000" w:themeColor="text1"/>
          <w:szCs w:val="24"/>
        </w:rPr>
        <w:t>creation of a wetland area</w:t>
      </w:r>
      <w:r w:rsidR="00D215A7" w:rsidRPr="00067C9E">
        <w:rPr>
          <w:rFonts w:cs="Arial"/>
          <w:color w:val="000000" w:themeColor="text1"/>
          <w:szCs w:val="24"/>
        </w:rPr>
        <w:t xml:space="preserve"> and compensatory planting. </w:t>
      </w:r>
      <w:r w:rsidR="0089321F" w:rsidRPr="00067C9E">
        <w:rPr>
          <w:rFonts w:cs="Arial"/>
          <w:color w:val="000000" w:themeColor="text1"/>
          <w:szCs w:val="24"/>
        </w:rPr>
        <w:t xml:space="preserve">Further archaeological investigations works are also required </w:t>
      </w:r>
      <w:r w:rsidR="00697E35" w:rsidRPr="00067C9E">
        <w:rPr>
          <w:rFonts w:cs="Arial"/>
          <w:color w:val="000000" w:themeColor="text1"/>
          <w:szCs w:val="24"/>
        </w:rPr>
        <w:t xml:space="preserve">in </w:t>
      </w:r>
      <w:r w:rsidR="0089321F" w:rsidRPr="00067C9E">
        <w:rPr>
          <w:rFonts w:cs="Arial"/>
          <w:color w:val="000000" w:themeColor="text1"/>
          <w:szCs w:val="24"/>
        </w:rPr>
        <w:t xml:space="preserve">the </w:t>
      </w:r>
      <w:r w:rsidR="00697E35" w:rsidRPr="00067C9E">
        <w:rPr>
          <w:rFonts w:cs="Arial"/>
          <w:color w:val="000000" w:themeColor="text1"/>
          <w:szCs w:val="24"/>
        </w:rPr>
        <w:t xml:space="preserve">contract which includes </w:t>
      </w:r>
      <w:r w:rsidR="003A44A5" w:rsidRPr="00067C9E">
        <w:rPr>
          <w:rFonts w:cs="Arial"/>
          <w:color w:val="000000" w:themeColor="text1"/>
          <w:szCs w:val="24"/>
        </w:rPr>
        <w:t>a requirement to inform and involve</w:t>
      </w:r>
      <w:r w:rsidR="00697E35" w:rsidRPr="00067C9E">
        <w:rPr>
          <w:rFonts w:cs="Arial"/>
          <w:color w:val="000000" w:themeColor="text1"/>
          <w:szCs w:val="24"/>
        </w:rPr>
        <w:t xml:space="preserve"> the local communities with regard to the local cultural heritage. </w:t>
      </w:r>
      <w:r w:rsidR="00005195" w:rsidRPr="00067C9E">
        <w:rPr>
          <w:rFonts w:cs="Arial"/>
          <w:color w:val="000000" w:themeColor="text1"/>
          <w:szCs w:val="24"/>
        </w:rPr>
        <w:t xml:space="preserve"> </w:t>
      </w:r>
    </w:p>
    <w:p w14:paraId="3C25D8FA" w14:textId="77777777" w:rsidR="008F6E0E" w:rsidRPr="00067C9E" w:rsidRDefault="008F6E0E" w:rsidP="00B561C0">
      <w:pPr>
        <w:rPr>
          <w:rFonts w:cs="Arial"/>
          <w:b/>
          <w:color w:val="000000" w:themeColor="text1"/>
          <w:szCs w:val="24"/>
        </w:rPr>
      </w:pPr>
    </w:p>
    <w:p w14:paraId="1301D15B" w14:textId="62D0457B" w:rsidR="008F6E0E" w:rsidRPr="00067C9E" w:rsidRDefault="007A7441" w:rsidP="007A7441">
      <w:pPr>
        <w:pStyle w:val="Subtitle"/>
        <w:rPr>
          <w:color w:val="000000" w:themeColor="text1"/>
          <w:szCs w:val="24"/>
        </w:rPr>
      </w:pPr>
      <w:r w:rsidRPr="00067C9E">
        <w:rPr>
          <w:color w:val="000000" w:themeColor="text1"/>
          <w:szCs w:val="24"/>
        </w:rPr>
        <w:t>The r</w:t>
      </w:r>
      <w:r w:rsidR="008F6E0E" w:rsidRPr="00067C9E">
        <w:rPr>
          <w:color w:val="000000" w:themeColor="text1"/>
          <w:szCs w:val="24"/>
        </w:rPr>
        <w:t>equirement</w:t>
      </w:r>
    </w:p>
    <w:p w14:paraId="0E5ED9E3" w14:textId="7A238426" w:rsidR="008F6E0E" w:rsidRPr="00067C9E" w:rsidRDefault="008F6E0E" w:rsidP="00B561C0">
      <w:pPr>
        <w:rPr>
          <w:rFonts w:cs="Arial"/>
          <w:color w:val="000000" w:themeColor="text1"/>
          <w:szCs w:val="24"/>
        </w:rPr>
      </w:pPr>
      <w:r w:rsidRPr="00067C9E">
        <w:rPr>
          <w:rFonts w:cs="Arial"/>
          <w:color w:val="000000" w:themeColor="text1"/>
          <w:szCs w:val="24"/>
        </w:rPr>
        <w:t xml:space="preserve">The </w:t>
      </w:r>
      <w:proofErr w:type="spellStart"/>
      <w:r w:rsidRPr="00067C9E">
        <w:rPr>
          <w:rFonts w:cs="Arial"/>
          <w:color w:val="000000" w:themeColor="text1"/>
          <w:szCs w:val="24"/>
        </w:rPr>
        <w:t>C</w:t>
      </w:r>
      <w:r w:rsidR="00FB0FB7" w:rsidRPr="00067C9E">
        <w:rPr>
          <w:rFonts w:cs="Arial"/>
          <w:color w:val="000000" w:themeColor="text1"/>
          <w:szCs w:val="24"/>
        </w:rPr>
        <w:t>TLR</w:t>
      </w:r>
      <w:proofErr w:type="spellEnd"/>
      <w:r w:rsidRPr="00067C9E">
        <w:rPr>
          <w:rFonts w:cs="Arial"/>
          <w:color w:val="000000" w:themeColor="text1"/>
          <w:szCs w:val="24"/>
        </w:rPr>
        <w:t xml:space="preserve"> </w:t>
      </w:r>
      <w:r w:rsidR="007645CA" w:rsidRPr="00067C9E">
        <w:rPr>
          <w:rFonts w:cs="Arial"/>
          <w:color w:val="000000" w:themeColor="text1"/>
          <w:szCs w:val="24"/>
        </w:rPr>
        <w:t xml:space="preserve">is Phase 2 of the </w:t>
      </w:r>
      <w:hyperlink r:id="rId11" w:history="1">
        <w:r w:rsidR="007645CA" w:rsidRPr="00067C9E">
          <w:rPr>
            <w:rStyle w:val="Hyperlink"/>
            <w:rFonts w:cs="Arial"/>
            <w:color w:val="000000" w:themeColor="text1"/>
            <w:szCs w:val="24"/>
          </w:rPr>
          <w:t>Perth Transport Futures Project</w:t>
        </w:r>
      </w:hyperlink>
      <w:r w:rsidR="007645CA" w:rsidRPr="00067C9E">
        <w:rPr>
          <w:rFonts w:cs="Arial"/>
          <w:color w:val="000000" w:themeColor="text1"/>
          <w:szCs w:val="24"/>
        </w:rPr>
        <w:t xml:space="preserve"> (</w:t>
      </w:r>
      <w:proofErr w:type="spellStart"/>
      <w:r w:rsidR="007645CA" w:rsidRPr="00067C9E">
        <w:rPr>
          <w:rFonts w:cs="Arial"/>
          <w:color w:val="000000" w:themeColor="text1"/>
          <w:szCs w:val="24"/>
        </w:rPr>
        <w:t>PTFP</w:t>
      </w:r>
      <w:proofErr w:type="spellEnd"/>
      <w:r w:rsidR="007645CA" w:rsidRPr="00067C9E">
        <w:rPr>
          <w:rFonts w:cs="Arial"/>
          <w:color w:val="000000" w:themeColor="text1"/>
          <w:szCs w:val="24"/>
        </w:rPr>
        <w:t xml:space="preserve">) and </w:t>
      </w:r>
      <w:r w:rsidRPr="00067C9E">
        <w:rPr>
          <w:rFonts w:cs="Arial"/>
          <w:color w:val="000000" w:themeColor="text1"/>
          <w:szCs w:val="24"/>
        </w:rPr>
        <w:t xml:space="preserve">is a much needed new road linking the </w:t>
      </w:r>
      <w:proofErr w:type="spellStart"/>
      <w:r w:rsidRPr="00067C9E">
        <w:rPr>
          <w:rFonts w:cs="Arial"/>
          <w:color w:val="000000" w:themeColor="text1"/>
          <w:szCs w:val="24"/>
        </w:rPr>
        <w:t>A9</w:t>
      </w:r>
      <w:proofErr w:type="spellEnd"/>
      <w:r w:rsidRPr="00067C9E">
        <w:rPr>
          <w:rFonts w:cs="Arial"/>
          <w:color w:val="000000" w:themeColor="text1"/>
          <w:szCs w:val="24"/>
        </w:rPr>
        <w:t xml:space="preserve"> over the River Tay to the </w:t>
      </w:r>
      <w:proofErr w:type="spellStart"/>
      <w:r w:rsidRPr="00067C9E">
        <w:rPr>
          <w:rFonts w:cs="Arial"/>
          <w:color w:val="000000" w:themeColor="text1"/>
          <w:szCs w:val="24"/>
        </w:rPr>
        <w:t>A93</w:t>
      </w:r>
      <w:proofErr w:type="spellEnd"/>
      <w:r w:rsidRPr="00067C9E">
        <w:rPr>
          <w:rFonts w:cs="Arial"/>
          <w:color w:val="000000" w:themeColor="text1"/>
          <w:szCs w:val="24"/>
        </w:rPr>
        <w:t xml:space="preserve"> and </w:t>
      </w:r>
      <w:proofErr w:type="spellStart"/>
      <w:r w:rsidRPr="00067C9E">
        <w:rPr>
          <w:rFonts w:cs="Arial"/>
          <w:color w:val="000000" w:themeColor="text1"/>
          <w:szCs w:val="24"/>
        </w:rPr>
        <w:t>A94</w:t>
      </w:r>
      <w:proofErr w:type="spellEnd"/>
      <w:r w:rsidRPr="00067C9E">
        <w:rPr>
          <w:rFonts w:cs="Arial"/>
          <w:color w:val="000000" w:themeColor="text1"/>
          <w:szCs w:val="24"/>
        </w:rPr>
        <w:t xml:space="preserve"> north of Scone. It includes realignment of a section of the </w:t>
      </w:r>
      <w:proofErr w:type="spellStart"/>
      <w:r w:rsidRPr="00067C9E">
        <w:rPr>
          <w:rFonts w:cs="Arial"/>
          <w:color w:val="000000" w:themeColor="text1"/>
          <w:szCs w:val="24"/>
        </w:rPr>
        <w:t>A9</w:t>
      </w:r>
      <w:proofErr w:type="spellEnd"/>
      <w:r w:rsidRPr="00067C9E">
        <w:rPr>
          <w:rFonts w:cs="Arial"/>
          <w:color w:val="000000" w:themeColor="text1"/>
          <w:szCs w:val="24"/>
        </w:rPr>
        <w:t xml:space="preserve">, provision of a new bridge over the River Tay and railway and provision of a new grade separated junction on the </w:t>
      </w:r>
      <w:proofErr w:type="spellStart"/>
      <w:r w:rsidRPr="00067C9E">
        <w:rPr>
          <w:rFonts w:cs="Arial"/>
          <w:color w:val="000000" w:themeColor="text1"/>
          <w:szCs w:val="24"/>
        </w:rPr>
        <w:t>A9</w:t>
      </w:r>
      <w:proofErr w:type="spellEnd"/>
      <w:r w:rsidRPr="00067C9E">
        <w:rPr>
          <w:rFonts w:cs="Arial"/>
          <w:color w:val="000000" w:themeColor="text1"/>
          <w:szCs w:val="24"/>
        </w:rPr>
        <w:t xml:space="preserve"> north of </w:t>
      </w:r>
      <w:proofErr w:type="spellStart"/>
      <w:r w:rsidRPr="00067C9E">
        <w:rPr>
          <w:rFonts w:cs="Arial"/>
          <w:color w:val="000000" w:themeColor="text1"/>
          <w:szCs w:val="24"/>
        </w:rPr>
        <w:t>Inveralmond</w:t>
      </w:r>
      <w:proofErr w:type="spellEnd"/>
      <w:r w:rsidRPr="00067C9E">
        <w:rPr>
          <w:rFonts w:cs="Arial"/>
          <w:color w:val="000000" w:themeColor="text1"/>
          <w:szCs w:val="24"/>
        </w:rPr>
        <w:t xml:space="preserve"> Roundabout. This project will help to alleviate traffic congestion in the City Centre and Bridgend, creating capacity in the city’s road network that will enable a shift to greener modes of travel as part of </w:t>
      </w:r>
      <w:r w:rsidR="00EC3306" w:rsidRPr="00067C9E">
        <w:rPr>
          <w:rFonts w:cs="Arial"/>
          <w:color w:val="000000" w:themeColor="text1"/>
          <w:szCs w:val="24"/>
        </w:rPr>
        <w:t>P</w:t>
      </w:r>
      <w:r w:rsidRPr="00067C9E">
        <w:rPr>
          <w:rFonts w:cs="Arial"/>
          <w:color w:val="000000" w:themeColor="text1"/>
          <w:szCs w:val="24"/>
        </w:rPr>
        <w:t>hase 4 of</w:t>
      </w:r>
      <w:r w:rsidR="00EC3306" w:rsidRPr="00067C9E">
        <w:rPr>
          <w:rFonts w:cs="Arial"/>
          <w:color w:val="000000" w:themeColor="text1"/>
          <w:szCs w:val="24"/>
        </w:rPr>
        <w:t xml:space="preserve"> the</w:t>
      </w:r>
      <w:r w:rsidRPr="00067C9E">
        <w:rPr>
          <w:rFonts w:cs="Arial"/>
          <w:color w:val="000000" w:themeColor="text1"/>
          <w:szCs w:val="24"/>
        </w:rPr>
        <w:t xml:space="preserve"> </w:t>
      </w:r>
      <w:proofErr w:type="spellStart"/>
      <w:r w:rsidRPr="00067C9E">
        <w:rPr>
          <w:rFonts w:cs="Arial"/>
          <w:color w:val="000000" w:themeColor="text1"/>
          <w:szCs w:val="24"/>
        </w:rPr>
        <w:t>P</w:t>
      </w:r>
      <w:r w:rsidR="007645CA" w:rsidRPr="00067C9E">
        <w:rPr>
          <w:rFonts w:cs="Arial"/>
          <w:color w:val="000000" w:themeColor="text1"/>
          <w:szCs w:val="24"/>
        </w:rPr>
        <w:t>TFP</w:t>
      </w:r>
      <w:proofErr w:type="spellEnd"/>
      <w:r w:rsidR="009A11FB" w:rsidRPr="00067C9E">
        <w:rPr>
          <w:rFonts w:cs="Arial"/>
          <w:color w:val="000000" w:themeColor="text1"/>
          <w:szCs w:val="24"/>
        </w:rPr>
        <w:t xml:space="preserve">. </w:t>
      </w:r>
      <w:r w:rsidRPr="00067C9E">
        <w:rPr>
          <w:rFonts w:cs="Arial"/>
          <w:color w:val="000000" w:themeColor="text1"/>
          <w:szCs w:val="24"/>
        </w:rPr>
        <w:t>The</w:t>
      </w:r>
      <w:r w:rsidR="00855D6D" w:rsidRPr="00067C9E">
        <w:rPr>
          <w:rFonts w:cs="Arial"/>
          <w:color w:val="000000" w:themeColor="text1"/>
          <w:szCs w:val="24"/>
        </w:rPr>
        <w:t xml:space="preserve"> </w:t>
      </w:r>
      <w:proofErr w:type="spellStart"/>
      <w:r w:rsidR="00855D6D" w:rsidRPr="00067C9E">
        <w:rPr>
          <w:rFonts w:cs="Arial"/>
          <w:color w:val="000000" w:themeColor="text1"/>
          <w:szCs w:val="24"/>
        </w:rPr>
        <w:t>C</w:t>
      </w:r>
      <w:r w:rsidR="00540DA6" w:rsidRPr="00067C9E">
        <w:rPr>
          <w:rFonts w:cs="Arial"/>
          <w:color w:val="000000" w:themeColor="text1"/>
          <w:szCs w:val="24"/>
        </w:rPr>
        <w:t>TLR</w:t>
      </w:r>
      <w:proofErr w:type="spellEnd"/>
      <w:r w:rsidR="00540DA6" w:rsidRPr="00067C9E">
        <w:rPr>
          <w:rFonts w:cs="Arial"/>
          <w:color w:val="000000" w:themeColor="text1"/>
          <w:szCs w:val="24"/>
        </w:rPr>
        <w:t xml:space="preserve"> scheme </w:t>
      </w:r>
      <w:r w:rsidRPr="00067C9E">
        <w:rPr>
          <w:rFonts w:cs="Arial"/>
          <w:color w:val="000000" w:themeColor="text1"/>
          <w:szCs w:val="24"/>
        </w:rPr>
        <w:t>will also facilitate sustainable economic development of Perth and the surrounding area as envisaged in the Council’s Local Development Plan.</w:t>
      </w:r>
    </w:p>
    <w:p w14:paraId="67D9866B" w14:textId="77777777" w:rsidR="000E5D3B" w:rsidRPr="00067C9E" w:rsidRDefault="000E5D3B" w:rsidP="00B561C0">
      <w:pPr>
        <w:rPr>
          <w:rFonts w:cs="Arial"/>
          <w:color w:val="000000" w:themeColor="text1"/>
          <w:szCs w:val="24"/>
        </w:rPr>
      </w:pPr>
    </w:p>
    <w:p w14:paraId="1F06B67A" w14:textId="77777777" w:rsidR="000E5D3B" w:rsidRPr="00067C9E" w:rsidRDefault="00B437B8" w:rsidP="00B561C0">
      <w:pPr>
        <w:rPr>
          <w:rFonts w:cs="Arial"/>
          <w:color w:val="000000" w:themeColor="text1"/>
          <w:szCs w:val="24"/>
        </w:rPr>
      </w:pPr>
      <w:r w:rsidRPr="00067C9E">
        <w:rPr>
          <w:rFonts w:cs="Arial"/>
          <w:color w:val="000000" w:themeColor="text1"/>
          <w:szCs w:val="24"/>
        </w:rPr>
        <w:t xml:space="preserve">The </w:t>
      </w:r>
      <w:r w:rsidR="00540DA6" w:rsidRPr="00067C9E">
        <w:rPr>
          <w:rFonts w:cs="Arial"/>
          <w:color w:val="000000" w:themeColor="text1"/>
          <w:szCs w:val="24"/>
        </w:rPr>
        <w:t>s</w:t>
      </w:r>
      <w:r w:rsidRPr="00067C9E">
        <w:rPr>
          <w:rFonts w:cs="Arial"/>
          <w:color w:val="000000" w:themeColor="text1"/>
          <w:szCs w:val="24"/>
        </w:rPr>
        <w:t>cheme include</w:t>
      </w:r>
      <w:r w:rsidR="007645CA" w:rsidRPr="00067C9E">
        <w:rPr>
          <w:rFonts w:cs="Arial"/>
          <w:color w:val="000000" w:themeColor="text1"/>
          <w:szCs w:val="24"/>
        </w:rPr>
        <w:t>s</w:t>
      </w:r>
      <w:r w:rsidR="000E5D3B" w:rsidRPr="00067C9E">
        <w:rPr>
          <w:rFonts w:cs="Arial"/>
          <w:color w:val="000000" w:themeColor="text1"/>
          <w:szCs w:val="24"/>
        </w:rPr>
        <w:t>:</w:t>
      </w:r>
    </w:p>
    <w:p w14:paraId="5F93269B" w14:textId="77777777" w:rsidR="00855D6D" w:rsidRPr="00067C9E" w:rsidRDefault="00855D6D" w:rsidP="00B561C0">
      <w:pPr>
        <w:rPr>
          <w:rFonts w:cs="Arial"/>
          <w:color w:val="000000" w:themeColor="text1"/>
          <w:szCs w:val="24"/>
        </w:rPr>
      </w:pPr>
    </w:p>
    <w:p w14:paraId="2B3D02AB" w14:textId="77777777" w:rsidR="000E5D3B" w:rsidRPr="00067C9E" w:rsidRDefault="000E5D3B" w:rsidP="000E5D3B">
      <w:pPr>
        <w:pStyle w:val="ListParagraph"/>
        <w:numPr>
          <w:ilvl w:val="0"/>
          <w:numId w:val="7"/>
        </w:numPr>
        <w:rPr>
          <w:rFonts w:cs="Arial"/>
          <w:color w:val="000000" w:themeColor="text1"/>
          <w:szCs w:val="24"/>
        </w:rPr>
      </w:pPr>
      <w:r w:rsidRPr="00067C9E">
        <w:rPr>
          <w:rFonts w:cs="Arial"/>
          <w:color w:val="000000" w:themeColor="text1"/>
          <w:szCs w:val="24"/>
        </w:rPr>
        <w:t xml:space="preserve">The realignment of a section of the </w:t>
      </w:r>
      <w:proofErr w:type="spellStart"/>
      <w:r w:rsidRPr="00067C9E">
        <w:rPr>
          <w:rFonts w:cs="Arial"/>
          <w:color w:val="000000" w:themeColor="text1"/>
          <w:szCs w:val="24"/>
        </w:rPr>
        <w:t>A9</w:t>
      </w:r>
      <w:proofErr w:type="spellEnd"/>
      <w:r w:rsidRPr="00067C9E">
        <w:rPr>
          <w:rFonts w:cs="Arial"/>
          <w:color w:val="000000" w:themeColor="text1"/>
          <w:szCs w:val="24"/>
        </w:rPr>
        <w:t xml:space="preserve"> dual carriageway (approximately </w:t>
      </w:r>
      <w:proofErr w:type="spellStart"/>
      <w:r w:rsidRPr="00067C9E">
        <w:rPr>
          <w:rFonts w:cs="Arial"/>
          <w:color w:val="000000" w:themeColor="text1"/>
          <w:szCs w:val="24"/>
        </w:rPr>
        <w:t>2km</w:t>
      </w:r>
      <w:proofErr w:type="spellEnd"/>
      <w:r w:rsidRPr="00067C9E">
        <w:rPr>
          <w:rFonts w:cs="Arial"/>
          <w:color w:val="000000" w:themeColor="text1"/>
          <w:szCs w:val="24"/>
        </w:rPr>
        <w:t xml:space="preserve">) between Perth and </w:t>
      </w:r>
      <w:proofErr w:type="spellStart"/>
      <w:r w:rsidRPr="00067C9E">
        <w:rPr>
          <w:rFonts w:cs="Arial"/>
          <w:color w:val="000000" w:themeColor="text1"/>
          <w:szCs w:val="24"/>
        </w:rPr>
        <w:t>Luncarty</w:t>
      </w:r>
      <w:proofErr w:type="spellEnd"/>
      <w:r w:rsidRPr="00067C9E">
        <w:rPr>
          <w:rFonts w:cs="Arial"/>
          <w:color w:val="000000" w:themeColor="text1"/>
          <w:szCs w:val="24"/>
        </w:rPr>
        <w:t>;</w:t>
      </w:r>
    </w:p>
    <w:p w14:paraId="5E9C2559" w14:textId="77777777" w:rsidR="000E5D3B" w:rsidRPr="00067C9E" w:rsidRDefault="000E5D3B" w:rsidP="000E5D3B">
      <w:pPr>
        <w:pStyle w:val="ListParagraph"/>
        <w:numPr>
          <w:ilvl w:val="0"/>
          <w:numId w:val="7"/>
        </w:numPr>
        <w:rPr>
          <w:rFonts w:cs="Arial"/>
          <w:color w:val="000000" w:themeColor="text1"/>
          <w:szCs w:val="24"/>
        </w:rPr>
      </w:pPr>
      <w:r w:rsidRPr="00067C9E">
        <w:rPr>
          <w:rFonts w:cs="Arial"/>
          <w:color w:val="000000" w:themeColor="text1"/>
          <w:szCs w:val="24"/>
        </w:rPr>
        <w:t xml:space="preserve">The creation of a new grade separated junction on the </w:t>
      </w:r>
      <w:proofErr w:type="spellStart"/>
      <w:r w:rsidRPr="00067C9E">
        <w:rPr>
          <w:rFonts w:cs="Arial"/>
          <w:color w:val="000000" w:themeColor="text1"/>
          <w:szCs w:val="24"/>
        </w:rPr>
        <w:t>A9</w:t>
      </w:r>
      <w:proofErr w:type="spellEnd"/>
      <w:r w:rsidRPr="00067C9E">
        <w:rPr>
          <w:rFonts w:cs="Arial"/>
          <w:color w:val="000000" w:themeColor="text1"/>
          <w:szCs w:val="24"/>
        </w:rPr>
        <w:t xml:space="preserve"> including an overbridge;</w:t>
      </w:r>
    </w:p>
    <w:p w14:paraId="2751AF42" w14:textId="77777777" w:rsidR="000E5D3B" w:rsidRPr="00067C9E" w:rsidRDefault="000E5D3B" w:rsidP="000E5D3B">
      <w:pPr>
        <w:pStyle w:val="ListParagraph"/>
        <w:numPr>
          <w:ilvl w:val="0"/>
          <w:numId w:val="7"/>
        </w:numPr>
        <w:rPr>
          <w:rFonts w:cs="Arial"/>
          <w:color w:val="000000" w:themeColor="text1"/>
          <w:szCs w:val="24"/>
        </w:rPr>
      </w:pPr>
      <w:r w:rsidRPr="00067C9E">
        <w:rPr>
          <w:rFonts w:cs="Arial"/>
          <w:color w:val="000000" w:themeColor="text1"/>
          <w:szCs w:val="24"/>
        </w:rPr>
        <w:t xml:space="preserve">The construction of a new bridge crossing both the </w:t>
      </w:r>
      <w:r w:rsidR="00855D6D" w:rsidRPr="00067C9E">
        <w:rPr>
          <w:rFonts w:cs="Arial"/>
          <w:color w:val="000000" w:themeColor="text1"/>
          <w:szCs w:val="24"/>
        </w:rPr>
        <w:t xml:space="preserve">highland mainline railway </w:t>
      </w:r>
      <w:r w:rsidR="00F05E56" w:rsidRPr="00067C9E">
        <w:rPr>
          <w:rFonts w:cs="Arial"/>
          <w:color w:val="000000" w:themeColor="text1"/>
          <w:szCs w:val="24"/>
        </w:rPr>
        <w:t xml:space="preserve">and </w:t>
      </w:r>
      <w:r w:rsidRPr="00067C9E">
        <w:rPr>
          <w:rFonts w:cs="Arial"/>
          <w:color w:val="000000" w:themeColor="text1"/>
          <w:szCs w:val="24"/>
        </w:rPr>
        <w:t>River Tay;</w:t>
      </w:r>
    </w:p>
    <w:p w14:paraId="03BD4E59" w14:textId="77777777" w:rsidR="000E5D3B" w:rsidRPr="00067C9E" w:rsidRDefault="000E5D3B" w:rsidP="000E5D3B">
      <w:pPr>
        <w:pStyle w:val="ListParagraph"/>
        <w:numPr>
          <w:ilvl w:val="0"/>
          <w:numId w:val="7"/>
        </w:numPr>
        <w:rPr>
          <w:rFonts w:cs="Arial"/>
          <w:color w:val="000000" w:themeColor="text1"/>
          <w:szCs w:val="24"/>
        </w:rPr>
      </w:pPr>
      <w:r w:rsidRPr="00067C9E">
        <w:rPr>
          <w:rFonts w:cs="Arial"/>
          <w:color w:val="000000" w:themeColor="text1"/>
          <w:szCs w:val="24"/>
        </w:rPr>
        <w:t xml:space="preserve">The construction of a new link road (approximately </w:t>
      </w:r>
      <w:proofErr w:type="spellStart"/>
      <w:r w:rsidRPr="00067C9E">
        <w:rPr>
          <w:rFonts w:cs="Arial"/>
          <w:color w:val="000000" w:themeColor="text1"/>
          <w:szCs w:val="24"/>
        </w:rPr>
        <w:t>6km</w:t>
      </w:r>
      <w:proofErr w:type="spellEnd"/>
      <w:r w:rsidRPr="00067C9E">
        <w:rPr>
          <w:rFonts w:cs="Arial"/>
          <w:color w:val="000000" w:themeColor="text1"/>
          <w:szCs w:val="24"/>
        </w:rPr>
        <w:t xml:space="preserve">) connecting the </w:t>
      </w:r>
      <w:proofErr w:type="spellStart"/>
      <w:r w:rsidRPr="00067C9E">
        <w:rPr>
          <w:rFonts w:cs="Arial"/>
          <w:color w:val="000000" w:themeColor="text1"/>
          <w:szCs w:val="24"/>
        </w:rPr>
        <w:t>A9</w:t>
      </w:r>
      <w:proofErr w:type="spellEnd"/>
      <w:r w:rsidRPr="00067C9E">
        <w:rPr>
          <w:rFonts w:cs="Arial"/>
          <w:color w:val="000000" w:themeColor="text1"/>
          <w:szCs w:val="24"/>
        </w:rPr>
        <w:t xml:space="preserve"> with </w:t>
      </w:r>
      <w:proofErr w:type="spellStart"/>
      <w:r w:rsidRPr="00067C9E">
        <w:rPr>
          <w:rFonts w:cs="Arial"/>
          <w:color w:val="000000" w:themeColor="text1"/>
          <w:szCs w:val="24"/>
        </w:rPr>
        <w:t>Stormontfield</w:t>
      </w:r>
      <w:proofErr w:type="spellEnd"/>
      <w:r w:rsidRPr="00067C9E">
        <w:rPr>
          <w:rFonts w:cs="Arial"/>
          <w:color w:val="000000" w:themeColor="text1"/>
          <w:szCs w:val="24"/>
        </w:rPr>
        <w:t xml:space="preserve"> Road, the </w:t>
      </w:r>
      <w:proofErr w:type="spellStart"/>
      <w:r w:rsidRPr="00067C9E">
        <w:rPr>
          <w:rFonts w:cs="Arial"/>
          <w:color w:val="000000" w:themeColor="text1"/>
          <w:szCs w:val="24"/>
        </w:rPr>
        <w:t>A93</w:t>
      </w:r>
      <w:proofErr w:type="spellEnd"/>
      <w:r w:rsidRPr="00067C9E">
        <w:rPr>
          <w:rFonts w:cs="Arial"/>
          <w:color w:val="000000" w:themeColor="text1"/>
          <w:szCs w:val="24"/>
        </w:rPr>
        <w:t xml:space="preserve">, the track at Highfield and the </w:t>
      </w:r>
      <w:proofErr w:type="spellStart"/>
      <w:r w:rsidRPr="00067C9E">
        <w:rPr>
          <w:rFonts w:cs="Arial"/>
          <w:color w:val="000000" w:themeColor="text1"/>
          <w:szCs w:val="24"/>
        </w:rPr>
        <w:t>A94</w:t>
      </w:r>
      <w:proofErr w:type="spellEnd"/>
      <w:r w:rsidRPr="00067C9E">
        <w:rPr>
          <w:rFonts w:cs="Arial"/>
          <w:color w:val="000000" w:themeColor="text1"/>
          <w:szCs w:val="24"/>
        </w:rPr>
        <w:t xml:space="preserve"> (</w:t>
      </w:r>
      <w:proofErr w:type="spellStart"/>
      <w:r w:rsidRPr="00067C9E">
        <w:rPr>
          <w:rFonts w:cs="Arial"/>
          <w:color w:val="000000" w:themeColor="text1"/>
          <w:szCs w:val="24"/>
        </w:rPr>
        <w:t>4No</w:t>
      </w:r>
      <w:proofErr w:type="spellEnd"/>
      <w:r w:rsidRPr="00067C9E">
        <w:rPr>
          <w:rFonts w:cs="Arial"/>
          <w:color w:val="000000" w:themeColor="text1"/>
          <w:szCs w:val="24"/>
        </w:rPr>
        <w:t>. roundabouts);</w:t>
      </w:r>
    </w:p>
    <w:p w14:paraId="107357DE" w14:textId="77777777" w:rsidR="000E5D3B" w:rsidRPr="00067C9E" w:rsidRDefault="000E5D3B" w:rsidP="000E5D3B">
      <w:pPr>
        <w:pStyle w:val="ListParagraph"/>
        <w:numPr>
          <w:ilvl w:val="0"/>
          <w:numId w:val="7"/>
        </w:numPr>
        <w:rPr>
          <w:rFonts w:cs="Arial"/>
          <w:color w:val="000000" w:themeColor="text1"/>
          <w:szCs w:val="24"/>
        </w:rPr>
      </w:pPr>
      <w:r w:rsidRPr="00067C9E">
        <w:rPr>
          <w:rFonts w:cs="Arial"/>
          <w:color w:val="000000" w:themeColor="text1"/>
          <w:szCs w:val="24"/>
        </w:rPr>
        <w:lastRenderedPageBreak/>
        <w:t>The construction of a green bridge</w:t>
      </w:r>
      <w:r w:rsidR="003028C1" w:rsidRPr="00067C9E">
        <w:rPr>
          <w:rFonts w:cs="Arial"/>
          <w:color w:val="000000" w:themeColor="text1"/>
          <w:szCs w:val="24"/>
        </w:rPr>
        <w:t xml:space="preserve"> to maintain ecological</w:t>
      </w:r>
      <w:r w:rsidR="00244D1A" w:rsidRPr="00067C9E">
        <w:rPr>
          <w:rFonts w:cs="Arial"/>
          <w:color w:val="000000" w:themeColor="text1"/>
          <w:szCs w:val="24"/>
        </w:rPr>
        <w:t xml:space="preserve"> and pedestrian </w:t>
      </w:r>
      <w:r w:rsidR="003028C1" w:rsidRPr="00067C9E">
        <w:rPr>
          <w:rFonts w:cs="Arial"/>
          <w:color w:val="000000" w:themeColor="text1"/>
          <w:szCs w:val="24"/>
        </w:rPr>
        <w:t>connectivity</w:t>
      </w:r>
      <w:r w:rsidRPr="00067C9E">
        <w:rPr>
          <w:rFonts w:cs="Arial"/>
          <w:color w:val="000000" w:themeColor="text1"/>
          <w:szCs w:val="24"/>
        </w:rPr>
        <w:t>;</w:t>
      </w:r>
    </w:p>
    <w:p w14:paraId="33FEA795" w14:textId="77777777" w:rsidR="000E5D3B" w:rsidRPr="00067C9E" w:rsidRDefault="000E5D3B" w:rsidP="000E5D3B">
      <w:pPr>
        <w:pStyle w:val="ListParagraph"/>
        <w:numPr>
          <w:ilvl w:val="0"/>
          <w:numId w:val="7"/>
        </w:numPr>
        <w:rPr>
          <w:rFonts w:cs="Arial"/>
          <w:color w:val="000000" w:themeColor="text1"/>
          <w:szCs w:val="24"/>
        </w:rPr>
      </w:pPr>
      <w:r w:rsidRPr="00067C9E">
        <w:rPr>
          <w:rFonts w:cs="Arial"/>
          <w:color w:val="000000" w:themeColor="text1"/>
          <w:szCs w:val="24"/>
        </w:rPr>
        <w:t>Extensive landscaping in a sensitive area, including a wetland;</w:t>
      </w:r>
    </w:p>
    <w:p w14:paraId="4B6FC0FE" w14:textId="77777777" w:rsidR="000E5D3B" w:rsidRPr="00067C9E" w:rsidRDefault="000E5D3B" w:rsidP="000E5D3B">
      <w:pPr>
        <w:pStyle w:val="ListParagraph"/>
        <w:numPr>
          <w:ilvl w:val="0"/>
          <w:numId w:val="7"/>
        </w:numPr>
        <w:rPr>
          <w:rFonts w:cs="Arial"/>
          <w:color w:val="000000" w:themeColor="text1"/>
          <w:szCs w:val="24"/>
        </w:rPr>
      </w:pPr>
      <w:r w:rsidRPr="00067C9E">
        <w:rPr>
          <w:rFonts w:cs="Arial"/>
          <w:color w:val="000000" w:themeColor="text1"/>
          <w:szCs w:val="24"/>
        </w:rPr>
        <w:t>Forestry planting (including some remote from the site); and</w:t>
      </w:r>
    </w:p>
    <w:p w14:paraId="194B9D27" w14:textId="77777777" w:rsidR="000E5D3B" w:rsidRPr="00067C9E" w:rsidRDefault="000E5D3B" w:rsidP="000E5D3B">
      <w:pPr>
        <w:pStyle w:val="ListParagraph"/>
        <w:numPr>
          <w:ilvl w:val="0"/>
          <w:numId w:val="7"/>
        </w:numPr>
        <w:rPr>
          <w:rFonts w:cs="Arial"/>
          <w:color w:val="000000" w:themeColor="text1"/>
          <w:szCs w:val="24"/>
        </w:rPr>
      </w:pPr>
      <w:r w:rsidRPr="00067C9E">
        <w:rPr>
          <w:rFonts w:cs="Arial"/>
          <w:color w:val="000000" w:themeColor="text1"/>
          <w:szCs w:val="24"/>
        </w:rPr>
        <w:t>The creation of new footways and cycle paths including links to existing routes and a Park &amp; Cycle facility.</w:t>
      </w:r>
    </w:p>
    <w:p w14:paraId="04D8A296" w14:textId="77777777" w:rsidR="008F6E0E" w:rsidRPr="00067C9E" w:rsidRDefault="008F6E0E" w:rsidP="00B561C0">
      <w:pPr>
        <w:rPr>
          <w:rFonts w:cs="Arial"/>
          <w:b/>
          <w:color w:val="000000" w:themeColor="text1"/>
          <w:szCs w:val="24"/>
        </w:rPr>
      </w:pPr>
    </w:p>
    <w:p w14:paraId="05E1F790" w14:textId="77777777" w:rsidR="008F6E0E" w:rsidRPr="00067C9E" w:rsidRDefault="008F6E0E" w:rsidP="007A7441">
      <w:pPr>
        <w:pStyle w:val="Subtitle"/>
        <w:rPr>
          <w:color w:val="000000" w:themeColor="text1"/>
          <w:szCs w:val="24"/>
        </w:rPr>
      </w:pPr>
      <w:r w:rsidRPr="00067C9E">
        <w:rPr>
          <w:color w:val="000000" w:themeColor="text1"/>
          <w:szCs w:val="24"/>
        </w:rPr>
        <w:t>Procurement Process</w:t>
      </w:r>
    </w:p>
    <w:p w14:paraId="47FA508A" w14:textId="3F919752" w:rsidR="00155591" w:rsidRPr="00067C9E" w:rsidRDefault="0084038E" w:rsidP="00B561C0">
      <w:pPr>
        <w:rPr>
          <w:rFonts w:cs="Arial"/>
          <w:color w:val="000000" w:themeColor="text1"/>
          <w:szCs w:val="24"/>
        </w:rPr>
      </w:pPr>
      <w:r w:rsidRPr="00067C9E">
        <w:rPr>
          <w:rFonts w:cs="Arial"/>
          <w:color w:val="000000" w:themeColor="text1"/>
          <w:szCs w:val="24"/>
        </w:rPr>
        <w:t xml:space="preserve">In 2019 </w:t>
      </w:r>
      <w:r w:rsidR="00731281" w:rsidRPr="00067C9E">
        <w:rPr>
          <w:rFonts w:cs="Arial"/>
          <w:color w:val="000000" w:themeColor="text1"/>
          <w:szCs w:val="24"/>
        </w:rPr>
        <w:t xml:space="preserve">Perth and Kinross Council </w:t>
      </w:r>
      <w:r w:rsidR="00C741C2" w:rsidRPr="00067C9E">
        <w:rPr>
          <w:rFonts w:cs="Arial"/>
          <w:color w:val="000000" w:themeColor="text1"/>
          <w:szCs w:val="24"/>
        </w:rPr>
        <w:t>prepared a Procurement Strategy for the contract</w:t>
      </w:r>
      <w:r w:rsidR="009347A9" w:rsidRPr="00067C9E">
        <w:rPr>
          <w:rFonts w:cs="Arial"/>
          <w:color w:val="000000" w:themeColor="text1"/>
          <w:szCs w:val="24"/>
        </w:rPr>
        <w:t xml:space="preserve"> </w:t>
      </w:r>
      <w:r w:rsidRPr="00067C9E">
        <w:rPr>
          <w:rFonts w:cs="Arial"/>
          <w:color w:val="000000" w:themeColor="text1"/>
          <w:szCs w:val="24"/>
        </w:rPr>
        <w:t>and</w:t>
      </w:r>
      <w:r w:rsidR="00AA1E54" w:rsidRPr="00067C9E">
        <w:rPr>
          <w:rFonts w:cs="Arial"/>
          <w:color w:val="000000" w:themeColor="text1"/>
          <w:szCs w:val="24"/>
        </w:rPr>
        <w:t xml:space="preserve"> sought </w:t>
      </w:r>
      <w:r w:rsidR="00155591" w:rsidRPr="00067C9E">
        <w:rPr>
          <w:rFonts w:cs="Arial"/>
          <w:color w:val="000000" w:themeColor="text1"/>
          <w:szCs w:val="24"/>
        </w:rPr>
        <w:t>to determine the optimum procurement route, taking into consideration programme, market interest and conditions, contract objectives, quality and best value.</w:t>
      </w:r>
    </w:p>
    <w:p w14:paraId="68F08709" w14:textId="77777777" w:rsidR="00155591" w:rsidRPr="00067C9E" w:rsidRDefault="00155591" w:rsidP="00B561C0">
      <w:pPr>
        <w:rPr>
          <w:rFonts w:cs="Arial"/>
          <w:color w:val="000000" w:themeColor="text1"/>
          <w:szCs w:val="24"/>
        </w:rPr>
      </w:pPr>
    </w:p>
    <w:p w14:paraId="6E795A5B" w14:textId="77777777" w:rsidR="004D314C" w:rsidRPr="00067C9E" w:rsidRDefault="004D314C" w:rsidP="004D314C">
      <w:pPr>
        <w:rPr>
          <w:rFonts w:cs="Arial"/>
          <w:color w:val="000000" w:themeColor="text1"/>
          <w:szCs w:val="24"/>
        </w:rPr>
      </w:pPr>
      <w:r w:rsidRPr="00067C9E">
        <w:rPr>
          <w:rFonts w:cs="Arial"/>
          <w:color w:val="000000" w:themeColor="text1"/>
          <w:szCs w:val="24"/>
        </w:rPr>
        <w:t xml:space="preserve">A significant amount of work </w:t>
      </w:r>
      <w:r w:rsidR="00F8264B" w:rsidRPr="00067C9E">
        <w:rPr>
          <w:rFonts w:cs="Arial"/>
          <w:color w:val="000000" w:themeColor="text1"/>
          <w:szCs w:val="24"/>
        </w:rPr>
        <w:t>was undertaken to inform th</w:t>
      </w:r>
      <w:r w:rsidR="002D03C7" w:rsidRPr="00067C9E">
        <w:rPr>
          <w:rFonts w:cs="Arial"/>
          <w:color w:val="000000" w:themeColor="text1"/>
          <w:szCs w:val="24"/>
        </w:rPr>
        <w:t>e</w:t>
      </w:r>
      <w:r w:rsidR="00F8264B" w:rsidRPr="00067C9E">
        <w:rPr>
          <w:rFonts w:cs="Arial"/>
          <w:color w:val="000000" w:themeColor="text1"/>
          <w:szCs w:val="24"/>
        </w:rPr>
        <w:t xml:space="preserve"> strategy and included</w:t>
      </w:r>
      <w:r w:rsidR="00967C36" w:rsidRPr="00067C9E">
        <w:rPr>
          <w:rFonts w:cs="Arial"/>
          <w:color w:val="000000" w:themeColor="text1"/>
          <w:szCs w:val="24"/>
        </w:rPr>
        <w:t xml:space="preserve"> the following: </w:t>
      </w:r>
    </w:p>
    <w:p w14:paraId="408C3917" w14:textId="77777777" w:rsidR="004D314C" w:rsidRPr="00067C9E" w:rsidRDefault="004D314C" w:rsidP="004D314C">
      <w:pPr>
        <w:rPr>
          <w:rFonts w:cs="Arial"/>
          <w:color w:val="000000" w:themeColor="text1"/>
          <w:szCs w:val="24"/>
        </w:rPr>
      </w:pPr>
    </w:p>
    <w:p w14:paraId="5E76EDB6" w14:textId="77777777" w:rsidR="004D314C" w:rsidRPr="00067C9E" w:rsidRDefault="004D314C" w:rsidP="004D314C">
      <w:pPr>
        <w:pStyle w:val="ListParagraph"/>
        <w:numPr>
          <w:ilvl w:val="0"/>
          <w:numId w:val="13"/>
        </w:numPr>
        <w:ind w:left="360"/>
        <w:contextualSpacing w:val="0"/>
        <w:rPr>
          <w:rFonts w:cs="Arial"/>
          <w:color w:val="000000" w:themeColor="text1"/>
          <w:szCs w:val="24"/>
        </w:rPr>
      </w:pPr>
      <w:r w:rsidRPr="00067C9E">
        <w:rPr>
          <w:rFonts w:cs="Arial"/>
          <w:color w:val="000000" w:themeColor="text1"/>
          <w:szCs w:val="24"/>
        </w:rPr>
        <w:t>Phase 1 (</w:t>
      </w:r>
      <w:proofErr w:type="spellStart"/>
      <w:r w:rsidRPr="00067C9E">
        <w:rPr>
          <w:rFonts w:cs="Arial"/>
          <w:color w:val="000000" w:themeColor="text1"/>
          <w:szCs w:val="24"/>
        </w:rPr>
        <w:t>A9</w:t>
      </w:r>
      <w:proofErr w:type="spellEnd"/>
      <w:r w:rsidRPr="00067C9E">
        <w:rPr>
          <w:rFonts w:cs="Arial"/>
          <w:color w:val="000000" w:themeColor="text1"/>
          <w:szCs w:val="24"/>
        </w:rPr>
        <w:t>/</w:t>
      </w:r>
      <w:proofErr w:type="spellStart"/>
      <w:r w:rsidRPr="00067C9E">
        <w:rPr>
          <w:rFonts w:cs="Arial"/>
          <w:color w:val="000000" w:themeColor="text1"/>
          <w:szCs w:val="24"/>
        </w:rPr>
        <w:t>A85</w:t>
      </w:r>
      <w:proofErr w:type="spellEnd"/>
      <w:r w:rsidRPr="00067C9E">
        <w:rPr>
          <w:rFonts w:cs="Arial"/>
          <w:color w:val="000000" w:themeColor="text1"/>
          <w:szCs w:val="24"/>
        </w:rPr>
        <w:t xml:space="preserve"> Project) End of Project Review (including lessons learned);</w:t>
      </w:r>
    </w:p>
    <w:p w14:paraId="138A4E77" w14:textId="77777777" w:rsidR="004D314C" w:rsidRPr="00067C9E" w:rsidRDefault="004D314C" w:rsidP="004D314C">
      <w:pPr>
        <w:pStyle w:val="ListParagraph"/>
        <w:numPr>
          <w:ilvl w:val="0"/>
          <w:numId w:val="13"/>
        </w:numPr>
        <w:ind w:left="360"/>
        <w:contextualSpacing w:val="0"/>
        <w:rPr>
          <w:rFonts w:cs="Arial"/>
          <w:color w:val="000000" w:themeColor="text1"/>
          <w:szCs w:val="24"/>
        </w:rPr>
      </w:pPr>
      <w:r w:rsidRPr="00067C9E">
        <w:rPr>
          <w:rFonts w:cs="Arial"/>
          <w:color w:val="000000" w:themeColor="text1"/>
          <w:szCs w:val="24"/>
        </w:rPr>
        <w:t>Market Engagement Event (March 2019);</w:t>
      </w:r>
    </w:p>
    <w:p w14:paraId="3BF0DB8F" w14:textId="77777777" w:rsidR="004D314C" w:rsidRPr="00067C9E" w:rsidRDefault="004D314C" w:rsidP="004D314C">
      <w:pPr>
        <w:pStyle w:val="ListParagraph"/>
        <w:numPr>
          <w:ilvl w:val="0"/>
          <w:numId w:val="13"/>
        </w:numPr>
        <w:ind w:left="360"/>
        <w:contextualSpacing w:val="0"/>
        <w:rPr>
          <w:rFonts w:cs="Arial"/>
          <w:color w:val="000000" w:themeColor="text1"/>
          <w:szCs w:val="24"/>
        </w:rPr>
      </w:pPr>
      <w:r w:rsidRPr="00067C9E">
        <w:rPr>
          <w:rFonts w:cs="Arial"/>
          <w:color w:val="000000" w:themeColor="text1"/>
          <w:szCs w:val="24"/>
        </w:rPr>
        <w:t xml:space="preserve">Site Visits and Meetings with Contractors and </w:t>
      </w:r>
      <w:r w:rsidR="002D03C7" w:rsidRPr="00067C9E">
        <w:rPr>
          <w:rFonts w:cs="Arial"/>
          <w:color w:val="000000" w:themeColor="text1"/>
          <w:szCs w:val="24"/>
        </w:rPr>
        <w:t xml:space="preserve">other </w:t>
      </w:r>
      <w:r w:rsidRPr="00067C9E">
        <w:rPr>
          <w:rFonts w:cs="Arial"/>
          <w:color w:val="000000" w:themeColor="text1"/>
          <w:szCs w:val="24"/>
        </w:rPr>
        <w:t>Clients;</w:t>
      </w:r>
    </w:p>
    <w:p w14:paraId="2223DCDC" w14:textId="77777777" w:rsidR="004D314C" w:rsidRPr="00067C9E" w:rsidRDefault="004D314C" w:rsidP="004D314C">
      <w:pPr>
        <w:pStyle w:val="ListParagraph"/>
        <w:numPr>
          <w:ilvl w:val="0"/>
          <w:numId w:val="13"/>
        </w:numPr>
        <w:ind w:left="360"/>
        <w:contextualSpacing w:val="0"/>
        <w:rPr>
          <w:rFonts w:cs="Arial"/>
          <w:color w:val="000000" w:themeColor="text1"/>
          <w:szCs w:val="24"/>
        </w:rPr>
      </w:pPr>
      <w:r w:rsidRPr="00067C9E">
        <w:rPr>
          <w:rFonts w:cs="Arial"/>
          <w:color w:val="000000" w:themeColor="text1"/>
          <w:szCs w:val="24"/>
        </w:rPr>
        <w:t>Experience and training by project team in using NEC;</w:t>
      </w:r>
      <w:r w:rsidR="00967C36" w:rsidRPr="00067C9E">
        <w:rPr>
          <w:rFonts w:cs="Arial"/>
          <w:color w:val="000000" w:themeColor="text1"/>
          <w:szCs w:val="24"/>
        </w:rPr>
        <w:t xml:space="preserve"> </w:t>
      </w:r>
    </w:p>
    <w:p w14:paraId="54DCAA94" w14:textId="77777777" w:rsidR="00DB3984" w:rsidRPr="00067C9E" w:rsidRDefault="004D314C" w:rsidP="004D314C">
      <w:pPr>
        <w:pStyle w:val="ListParagraph"/>
        <w:numPr>
          <w:ilvl w:val="0"/>
          <w:numId w:val="13"/>
        </w:numPr>
        <w:ind w:left="360"/>
        <w:contextualSpacing w:val="0"/>
        <w:rPr>
          <w:rFonts w:cs="Arial"/>
          <w:color w:val="000000" w:themeColor="text1"/>
          <w:szCs w:val="24"/>
        </w:rPr>
      </w:pPr>
      <w:r w:rsidRPr="00067C9E">
        <w:rPr>
          <w:rFonts w:cs="Arial"/>
          <w:color w:val="000000" w:themeColor="text1"/>
          <w:szCs w:val="24"/>
        </w:rPr>
        <w:t xml:space="preserve">Engagement of a NEC specialist consultant to advise on the procurement and contract strategies and assist with the preparation of the contract clauses and tender preparation and evaluation; </w:t>
      </w:r>
    </w:p>
    <w:p w14:paraId="3088D49F" w14:textId="0F8F0E09" w:rsidR="004D314C" w:rsidRPr="00067C9E" w:rsidRDefault="00DB3984" w:rsidP="004D314C">
      <w:pPr>
        <w:pStyle w:val="ListParagraph"/>
        <w:numPr>
          <w:ilvl w:val="0"/>
          <w:numId w:val="13"/>
        </w:numPr>
        <w:ind w:left="360"/>
        <w:contextualSpacing w:val="0"/>
        <w:rPr>
          <w:rFonts w:cs="Arial"/>
          <w:color w:val="000000" w:themeColor="text1"/>
          <w:szCs w:val="24"/>
        </w:rPr>
      </w:pPr>
      <w:r w:rsidRPr="00067C9E">
        <w:rPr>
          <w:rFonts w:cs="Arial"/>
          <w:color w:val="000000" w:themeColor="text1"/>
          <w:szCs w:val="24"/>
        </w:rPr>
        <w:t xml:space="preserve">Liaison and engagement with </w:t>
      </w:r>
      <w:r w:rsidR="005E7A91" w:rsidRPr="00067C9E">
        <w:rPr>
          <w:rFonts w:cs="Arial"/>
          <w:color w:val="000000" w:themeColor="text1"/>
          <w:szCs w:val="24"/>
        </w:rPr>
        <w:t xml:space="preserve">local people and user groups to </w:t>
      </w:r>
      <w:r w:rsidR="001C1516" w:rsidRPr="00067C9E">
        <w:rPr>
          <w:rFonts w:cs="Arial"/>
          <w:color w:val="000000" w:themeColor="text1"/>
          <w:szCs w:val="24"/>
        </w:rPr>
        <w:t>maximise community benefits</w:t>
      </w:r>
      <w:r w:rsidR="008F2B59" w:rsidRPr="00067C9E">
        <w:rPr>
          <w:rFonts w:cs="Arial"/>
          <w:color w:val="000000" w:themeColor="text1"/>
          <w:szCs w:val="24"/>
        </w:rPr>
        <w:t xml:space="preserve"> from this procurement</w:t>
      </w:r>
      <w:r w:rsidR="001C1516" w:rsidRPr="00067C9E">
        <w:rPr>
          <w:rFonts w:cs="Arial"/>
          <w:color w:val="000000" w:themeColor="text1"/>
          <w:szCs w:val="24"/>
        </w:rPr>
        <w:t xml:space="preserve">; </w:t>
      </w:r>
      <w:r w:rsidR="004D314C" w:rsidRPr="00067C9E">
        <w:rPr>
          <w:rFonts w:cs="Arial"/>
          <w:color w:val="000000" w:themeColor="text1"/>
          <w:szCs w:val="24"/>
        </w:rPr>
        <w:t>and</w:t>
      </w:r>
    </w:p>
    <w:p w14:paraId="0C519DF9" w14:textId="77777777" w:rsidR="009B7368" w:rsidRPr="00067C9E" w:rsidRDefault="009B7368" w:rsidP="004D314C">
      <w:pPr>
        <w:pStyle w:val="ListParagraph"/>
        <w:numPr>
          <w:ilvl w:val="0"/>
          <w:numId w:val="13"/>
        </w:numPr>
        <w:ind w:left="360"/>
        <w:contextualSpacing w:val="0"/>
        <w:rPr>
          <w:rFonts w:cs="Arial"/>
          <w:color w:val="000000" w:themeColor="text1"/>
          <w:szCs w:val="24"/>
        </w:rPr>
      </w:pPr>
      <w:r w:rsidRPr="00067C9E">
        <w:rPr>
          <w:rFonts w:cs="Arial"/>
          <w:color w:val="000000" w:themeColor="text1"/>
          <w:szCs w:val="24"/>
        </w:rPr>
        <w:t>Appraisal of procurement route options.</w:t>
      </w:r>
    </w:p>
    <w:p w14:paraId="32261480" w14:textId="77777777" w:rsidR="004D314C" w:rsidRPr="00067C9E" w:rsidRDefault="004D314C" w:rsidP="004D314C">
      <w:pPr>
        <w:rPr>
          <w:rFonts w:cs="Arial"/>
          <w:color w:val="000000" w:themeColor="text1"/>
          <w:szCs w:val="24"/>
        </w:rPr>
      </w:pPr>
    </w:p>
    <w:p w14:paraId="79ED516E" w14:textId="77777777" w:rsidR="000E5D3B" w:rsidRPr="00067C9E" w:rsidRDefault="00802412" w:rsidP="00B561C0">
      <w:pPr>
        <w:rPr>
          <w:rFonts w:cs="Arial"/>
          <w:color w:val="000000" w:themeColor="text1"/>
          <w:szCs w:val="24"/>
        </w:rPr>
      </w:pPr>
      <w:r w:rsidRPr="00067C9E">
        <w:rPr>
          <w:rFonts w:cs="Arial"/>
          <w:color w:val="000000" w:themeColor="text1"/>
          <w:szCs w:val="24"/>
        </w:rPr>
        <w:t>The contract value is between £</w:t>
      </w:r>
      <w:proofErr w:type="spellStart"/>
      <w:r w:rsidRPr="00067C9E">
        <w:rPr>
          <w:rFonts w:cs="Arial"/>
          <w:color w:val="000000" w:themeColor="text1"/>
          <w:szCs w:val="24"/>
        </w:rPr>
        <w:t>90</w:t>
      </w:r>
      <w:r w:rsidR="0033244D" w:rsidRPr="00067C9E">
        <w:rPr>
          <w:rFonts w:cs="Arial"/>
          <w:color w:val="000000" w:themeColor="text1"/>
          <w:szCs w:val="24"/>
        </w:rPr>
        <w:t>m</w:t>
      </w:r>
      <w:r w:rsidR="00EC1DA3" w:rsidRPr="00067C9E">
        <w:rPr>
          <w:rFonts w:cs="Arial"/>
          <w:color w:val="000000" w:themeColor="text1"/>
          <w:szCs w:val="24"/>
        </w:rPr>
        <w:t>illion</w:t>
      </w:r>
      <w:proofErr w:type="spellEnd"/>
      <w:r w:rsidR="0033244D" w:rsidRPr="00067C9E">
        <w:rPr>
          <w:rFonts w:cs="Arial"/>
          <w:color w:val="000000" w:themeColor="text1"/>
          <w:szCs w:val="24"/>
        </w:rPr>
        <w:t xml:space="preserve"> and £</w:t>
      </w:r>
      <w:proofErr w:type="spellStart"/>
      <w:r w:rsidR="0033244D" w:rsidRPr="00067C9E">
        <w:rPr>
          <w:rFonts w:cs="Arial"/>
          <w:color w:val="000000" w:themeColor="text1"/>
          <w:szCs w:val="24"/>
        </w:rPr>
        <w:t>100m</w:t>
      </w:r>
      <w:r w:rsidR="00EC1DA3" w:rsidRPr="00067C9E">
        <w:rPr>
          <w:rFonts w:cs="Arial"/>
          <w:color w:val="000000" w:themeColor="text1"/>
          <w:szCs w:val="24"/>
        </w:rPr>
        <w:t>illion</w:t>
      </w:r>
      <w:proofErr w:type="spellEnd"/>
      <w:r w:rsidR="0033244D" w:rsidRPr="00067C9E">
        <w:rPr>
          <w:rFonts w:cs="Arial"/>
          <w:color w:val="000000" w:themeColor="text1"/>
          <w:szCs w:val="24"/>
        </w:rPr>
        <w:t xml:space="preserve">. </w:t>
      </w:r>
    </w:p>
    <w:p w14:paraId="2059EE7C" w14:textId="77777777" w:rsidR="002D03C7" w:rsidRPr="00067C9E" w:rsidRDefault="002D03C7" w:rsidP="00B561C0">
      <w:pPr>
        <w:rPr>
          <w:rFonts w:cs="Arial"/>
          <w:color w:val="000000" w:themeColor="text1"/>
          <w:szCs w:val="24"/>
        </w:rPr>
      </w:pPr>
    </w:p>
    <w:p w14:paraId="351ED8E6" w14:textId="3EADAF2F" w:rsidR="000E5D3B" w:rsidRPr="00067C9E" w:rsidRDefault="006F316E" w:rsidP="00B561C0">
      <w:pPr>
        <w:rPr>
          <w:rFonts w:cs="Arial"/>
          <w:color w:val="000000" w:themeColor="text1"/>
          <w:szCs w:val="24"/>
        </w:rPr>
      </w:pPr>
      <w:r w:rsidRPr="00067C9E">
        <w:rPr>
          <w:rFonts w:cs="Arial"/>
          <w:color w:val="000000" w:themeColor="text1"/>
          <w:szCs w:val="24"/>
        </w:rPr>
        <w:t xml:space="preserve">Taking account of the above and given the </w:t>
      </w:r>
      <w:r w:rsidR="000E5D3B" w:rsidRPr="00067C9E">
        <w:rPr>
          <w:rFonts w:cs="Arial"/>
          <w:color w:val="000000" w:themeColor="text1"/>
          <w:szCs w:val="24"/>
        </w:rPr>
        <w:t>size and complexity of the</w:t>
      </w:r>
      <w:r w:rsidR="00AC0655" w:rsidRPr="00067C9E">
        <w:rPr>
          <w:rFonts w:cs="Arial"/>
          <w:color w:val="000000" w:themeColor="text1"/>
          <w:szCs w:val="24"/>
        </w:rPr>
        <w:t xml:space="preserve"> contract </w:t>
      </w:r>
      <w:r w:rsidR="00C90057" w:rsidRPr="00067C9E">
        <w:rPr>
          <w:rFonts w:cs="Arial"/>
          <w:color w:val="000000" w:themeColor="text1"/>
          <w:szCs w:val="24"/>
        </w:rPr>
        <w:t>and the</w:t>
      </w:r>
      <w:r w:rsidRPr="00067C9E">
        <w:rPr>
          <w:rFonts w:cs="Arial"/>
          <w:color w:val="000000" w:themeColor="text1"/>
          <w:szCs w:val="24"/>
        </w:rPr>
        <w:t xml:space="preserve"> analysis </w:t>
      </w:r>
      <w:r w:rsidR="00CF7B76" w:rsidRPr="00067C9E">
        <w:rPr>
          <w:rFonts w:cs="Arial"/>
          <w:color w:val="000000" w:themeColor="text1"/>
          <w:szCs w:val="24"/>
        </w:rPr>
        <w:t xml:space="preserve">of feedback the market, the </w:t>
      </w:r>
      <w:r w:rsidR="000E5D3B" w:rsidRPr="00067C9E">
        <w:rPr>
          <w:rFonts w:cs="Arial"/>
          <w:color w:val="000000" w:themeColor="text1"/>
          <w:szCs w:val="24"/>
        </w:rPr>
        <w:t xml:space="preserve">route to market was a Competitive Procedure with Negotiation (CPN). </w:t>
      </w:r>
      <w:r w:rsidR="00C928F0" w:rsidRPr="00067C9E">
        <w:rPr>
          <w:rFonts w:cs="Arial"/>
          <w:color w:val="000000" w:themeColor="text1"/>
          <w:szCs w:val="24"/>
        </w:rPr>
        <w:t xml:space="preserve">The </w:t>
      </w:r>
      <w:r w:rsidR="000E5D3B" w:rsidRPr="00067C9E">
        <w:rPr>
          <w:rFonts w:cs="Arial"/>
          <w:color w:val="000000" w:themeColor="text1"/>
          <w:szCs w:val="24"/>
        </w:rPr>
        <w:t xml:space="preserve">Award </w:t>
      </w:r>
      <w:r w:rsidR="00C928F0" w:rsidRPr="00067C9E">
        <w:rPr>
          <w:rFonts w:cs="Arial"/>
          <w:color w:val="000000" w:themeColor="text1"/>
          <w:szCs w:val="24"/>
        </w:rPr>
        <w:t>C</w:t>
      </w:r>
      <w:r w:rsidR="000E5D3B" w:rsidRPr="00067C9E">
        <w:rPr>
          <w:rFonts w:cs="Arial"/>
          <w:color w:val="000000" w:themeColor="text1"/>
          <w:szCs w:val="24"/>
        </w:rPr>
        <w:t xml:space="preserve">riteria was split into Quality / </w:t>
      </w:r>
      <w:r w:rsidR="00936BD3" w:rsidRPr="00067C9E">
        <w:rPr>
          <w:rFonts w:cs="Arial"/>
          <w:color w:val="000000" w:themeColor="text1"/>
          <w:szCs w:val="24"/>
        </w:rPr>
        <w:t xml:space="preserve">Price Weighting of </w:t>
      </w:r>
      <w:r w:rsidR="004C7F07">
        <w:rPr>
          <w:rFonts w:cs="Arial"/>
          <w:color w:val="000000" w:themeColor="text1"/>
          <w:szCs w:val="24"/>
        </w:rPr>
        <w:t>2</w:t>
      </w:r>
      <w:r w:rsidR="000E5D3B" w:rsidRPr="00067C9E">
        <w:rPr>
          <w:rFonts w:cs="Arial"/>
          <w:color w:val="000000" w:themeColor="text1"/>
          <w:szCs w:val="24"/>
        </w:rPr>
        <w:t xml:space="preserve">0% Price / </w:t>
      </w:r>
      <w:r w:rsidR="004C7F07">
        <w:rPr>
          <w:rFonts w:cs="Arial"/>
          <w:color w:val="000000" w:themeColor="text1"/>
          <w:szCs w:val="24"/>
        </w:rPr>
        <w:t>8</w:t>
      </w:r>
      <w:r w:rsidR="00936BD3" w:rsidRPr="00067C9E">
        <w:rPr>
          <w:rFonts w:cs="Arial"/>
          <w:color w:val="000000" w:themeColor="text1"/>
          <w:szCs w:val="24"/>
        </w:rPr>
        <w:t>0% Quality</w:t>
      </w:r>
      <w:r w:rsidR="00067C9E">
        <w:rPr>
          <w:rFonts w:cs="Arial"/>
          <w:color w:val="000000" w:themeColor="text1"/>
          <w:szCs w:val="24"/>
        </w:rPr>
        <w:t>.</w:t>
      </w:r>
    </w:p>
    <w:p w14:paraId="7B73BED3" w14:textId="77777777" w:rsidR="008F6E0E" w:rsidRPr="00067C9E" w:rsidRDefault="008F6E0E" w:rsidP="00B561C0">
      <w:pPr>
        <w:rPr>
          <w:rFonts w:cs="Arial"/>
          <w:b/>
          <w:color w:val="000000" w:themeColor="text1"/>
          <w:szCs w:val="24"/>
        </w:rPr>
      </w:pPr>
    </w:p>
    <w:p w14:paraId="226CAB9A" w14:textId="77777777" w:rsidR="008F6E0E" w:rsidRPr="00067C9E" w:rsidRDefault="008F6E0E" w:rsidP="007A7441">
      <w:pPr>
        <w:pStyle w:val="Subtitle"/>
        <w:rPr>
          <w:color w:val="000000" w:themeColor="text1"/>
          <w:szCs w:val="24"/>
        </w:rPr>
      </w:pPr>
      <w:r w:rsidRPr="00067C9E">
        <w:rPr>
          <w:color w:val="000000" w:themeColor="text1"/>
          <w:szCs w:val="24"/>
        </w:rPr>
        <w:t>Embedding Sustainability Requirements</w:t>
      </w:r>
    </w:p>
    <w:p w14:paraId="1E00C5DB" w14:textId="4F6705D2" w:rsidR="00FB0FB7" w:rsidRPr="00067C9E" w:rsidRDefault="00FB0FB7" w:rsidP="00FB0FB7">
      <w:pPr>
        <w:rPr>
          <w:rFonts w:cs="Arial"/>
          <w:color w:val="000000" w:themeColor="text1"/>
          <w:szCs w:val="24"/>
        </w:rPr>
      </w:pPr>
      <w:r w:rsidRPr="00067C9E">
        <w:rPr>
          <w:rFonts w:cs="Arial"/>
          <w:color w:val="000000" w:themeColor="text1"/>
          <w:szCs w:val="24"/>
        </w:rPr>
        <w:t xml:space="preserve">The environment is at the core of the </w:t>
      </w:r>
      <w:proofErr w:type="spellStart"/>
      <w:r w:rsidRPr="00067C9E">
        <w:rPr>
          <w:rFonts w:cs="Arial"/>
          <w:color w:val="000000" w:themeColor="text1"/>
          <w:szCs w:val="24"/>
        </w:rPr>
        <w:t>CTLR</w:t>
      </w:r>
      <w:proofErr w:type="spellEnd"/>
      <w:r w:rsidRPr="00067C9E">
        <w:rPr>
          <w:rFonts w:cs="Arial"/>
          <w:color w:val="000000" w:themeColor="text1"/>
          <w:szCs w:val="24"/>
        </w:rPr>
        <w:t xml:space="preserve"> </w:t>
      </w:r>
      <w:r w:rsidR="001865AF" w:rsidRPr="00067C9E">
        <w:rPr>
          <w:rFonts w:cs="Arial"/>
          <w:color w:val="000000" w:themeColor="text1"/>
          <w:szCs w:val="24"/>
        </w:rPr>
        <w:t>p</w:t>
      </w:r>
      <w:r w:rsidRPr="00067C9E">
        <w:rPr>
          <w:rFonts w:cs="Arial"/>
          <w:color w:val="000000" w:themeColor="text1"/>
          <w:szCs w:val="24"/>
        </w:rPr>
        <w:t>roject’s aims and objectives</w:t>
      </w:r>
      <w:r w:rsidR="00686CBD" w:rsidRPr="00067C9E">
        <w:rPr>
          <w:rFonts w:cs="Arial"/>
          <w:color w:val="000000" w:themeColor="text1"/>
          <w:szCs w:val="24"/>
        </w:rPr>
        <w:t>, and t</w:t>
      </w:r>
      <w:r w:rsidRPr="00067C9E">
        <w:rPr>
          <w:rFonts w:cs="Arial"/>
          <w:color w:val="000000" w:themeColor="text1"/>
          <w:szCs w:val="24"/>
        </w:rPr>
        <w:t xml:space="preserve">he </w:t>
      </w:r>
      <w:proofErr w:type="spellStart"/>
      <w:r w:rsidRPr="00067C9E">
        <w:rPr>
          <w:rFonts w:cs="Arial"/>
          <w:color w:val="000000" w:themeColor="text1"/>
          <w:szCs w:val="24"/>
        </w:rPr>
        <w:t>CTLR</w:t>
      </w:r>
      <w:proofErr w:type="spellEnd"/>
      <w:r w:rsidRPr="00067C9E">
        <w:rPr>
          <w:rFonts w:cs="Arial"/>
          <w:color w:val="000000" w:themeColor="text1"/>
          <w:szCs w:val="24"/>
        </w:rPr>
        <w:t xml:space="preserve"> itself has significant benefits with regard to improving air quality, traffic congestion and noise pollution, particularly in Perth City Centre.</w:t>
      </w:r>
    </w:p>
    <w:p w14:paraId="1EB32805" w14:textId="77777777" w:rsidR="00FB0FB7" w:rsidRPr="00067C9E" w:rsidRDefault="00FB0FB7" w:rsidP="00FB0FB7">
      <w:pPr>
        <w:rPr>
          <w:rFonts w:cs="Arial"/>
          <w:color w:val="000000" w:themeColor="text1"/>
          <w:szCs w:val="24"/>
        </w:rPr>
      </w:pPr>
    </w:p>
    <w:p w14:paraId="5A1309E7" w14:textId="57840344" w:rsidR="00FB0FB7" w:rsidRPr="00067C9E" w:rsidRDefault="00C250F4" w:rsidP="00FB0FB7">
      <w:pPr>
        <w:rPr>
          <w:rFonts w:cs="Arial"/>
          <w:color w:val="000000" w:themeColor="text1"/>
          <w:szCs w:val="24"/>
        </w:rPr>
      </w:pPr>
      <w:r w:rsidRPr="00067C9E">
        <w:rPr>
          <w:rFonts w:cs="Arial"/>
          <w:color w:val="000000" w:themeColor="text1"/>
          <w:szCs w:val="24"/>
        </w:rPr>
        <w:t>As part of the scheme design and for the planning application, a</w:t>
      </w:r>
      <w:r w:rsidR="00FB0FB7" w:rsidRPr="00067C9E">
        <w:rPr>
          <w:rFonts w:cs="Arial"/>
          <w:color w:val="000000" w:themeColor="text1"/>
          <w:szCs w:val="24"/>
        </w:rPr>
        <w:t xml:space="preserve">n Environmental Impact Assessment (EIA) of the project </w:t>
      </w:r>
      <w:r w:rsidR="00D92BFF" w:rsidRPr="00067C9E">
        <w:rPr>
          <w:rFonts w:cs="Arial"/>
          <w:color w:val="000000" w:themeColor="text1"/>
          <w:szCs w:val="24"/>
        </w:rPr>
        <w:t>was</w:t>
      </w:r>
      <w:r w:rsidR="00FB0FB7" w:rsidRPr="00067C9E">
        <w:rPr>
          <w:rFonts w:cs="Arial"/>
          <w:color w:val="000000" w:themeColor="text1"/>
          <w:szCs w:val="24"/>
        </w:rPr>
        <w:t xml:space="preserve"> undertaken and an EIA Report</w:t>
      </w:r>
      <w:r w:rsidR="00D92BFF" w:rsidRPr="00067C9E">
        <w:rPr>
          <w:rFonts w:cs="Arial"/>
          <w:color w:val="000000" w:themeColor="text1"/>
          <w:szCs w:val="24"/>
        </w:rPr>
        <w:t xml:space="preserve"> was</w:t>
      </w:r>
      <w:r w:rsidR="00FB0FB7" w:rsidRPr="00067C9E">
        <w:rPr>
          <w:rFonts w:cs="Arial"/>
          <w:color w:val="000000" w:themeColor="text1"/>
          <w:szCs w:val="24"/>
        </w:rPr>
        <w:t xml:space="preserve"> prepared to fully assess any environmental issues likely to arise as a result of the proposals</w:t>
      </w:r>
      <w:r w:rsidR="00244D1A" w:rsidRPr="00067C9E">
        <w:rPr>
          <w:rFonts w:cs="Arial"/>
          <w:color w:val="000000" w:themeColor="text1"/>
          <w:szCs w:val="24"/>
        </w:rPr>
        <w:t>,</w:t>
      </w:r>
      <w:r w:rsidR="00FB0FB7" w:rsidRPr="00067C9E">
        <w:rPr>
          <w:rFonts w:cs="Arial"/>
          <w:color w:val="000000" w:themeColor="text1"/>
          <w:szCs w:val="24"/>
        </w:rPr>
        <w:t xml:space="preserve"> and any mitigation measures which need to be considered.</w:t>
      </w:r>
      <w:r w:rsidR="00CC2629" w:rsidRPr="00067C9E">
        <w:rPr>
          <w:rFonts w:cs="Arial"/>
          <w:color w:val="000000" w:themeColor="text1"/>
          <w:szCs w:val="24"/>
        </w:rPr>
        <w:t xml:space="preserve"> Planning consent </w:t>
      </w:r>
      <w:r w:rsidR="00244D1A" w:rsidRPr="00067C9E">
        <w:rPr>
          <w:rFonts w:cs="Arial"/>
          <w:color w:val="000000" w:themeColor="text1"/>
          <w:szCs w:val="24"/>
        </w:rPr>
        <w:t xml:space="preserve">for the scheme </w:t>
      </w:r>
      <w:r w:rsidR="00CC2629" w:rsidRPr="00067C9E">
        <w:rPr>
          <w:rFonts w:cs="Arial"/>
          <w:color w:val="000000" w:themeColor="text1"/>
          <w:szCs w:val="24"/>
        </w:rPr>
        <w:t>was granted</w:t>
      </w:r>
      <w:r w:rsidR="00244D1A" w:rsidRPr="00067C9E">
        <w:rPr>
          <w:rFonts w:cs="Arial"/>
          <w:color w:val="000000" w:themeColor="text1"/>
          <w:szCs w:val="24"/>
        </w:rPr>
        <w:t xml:space="preserve"> </w:t>
      </w:r>
      <w:r w:rsidR="00CC2629" w:rsidRPr="00067C9E">
        <w:rPr>
          <w:rFonts w:cs="Arial"/>
          <w:color w:val="000000" w:themeColor="text1"/>
          <w:szCs w:val="24"/>
        </w:rPr>
        <w:t>in October 2020 (</w:t>
      </w:r>
      <w:hyperlink r:id="rId12" w:history="1">
        <w:r w:rsidR="00CC2629" w:rsidRPr="00067C9E">
          <w:rPr>
            <w:rStyle w:val="Hyperlink"/>
            <w:rFonts w:cs="Arial"/>
            <w:color w:val="000000" w:themeColor="text1"/>
            <w:szCs w:val="24"/>
          </w:rPr>
          <w:t xml:space="preserve">Ref: </w:t>
        </w:r>
        <w:r w:rsidR="00ED5358" w:rsidRPr="00067C9E">
          <w:rPr>
            <w:rStyle w:val="Hyperlink"/>
            <w:rFonts w:cs="Arial"/>
            <w:color w:val="000000" w:themeColor="text1"/>
            <w:szCs w:val="24"/>
          </w:rPr>
          <w:t>19/01837/</w:t>
        </w:r>
        <w:proofErr w:type="spellStart"/>
        <w:r w:rsidR="00ED5358" w:rsidRPr="00067C9E">
          <w:rPr>
            <w:rStyle w:val="Hyperlink"/>
            <w:rFonts w:cs="Arial"/>
            <w:color w:val="000000" w:themeColor="text1"/>
            <w:szCs w:val="24"/>
          </w:rPr>
          <w:t>FLM</w:t>
        </w:r>
        <w:proofErr w:type="spellEnd"/>
      </w:hyperlink>
      <w:r w:rsidR="00ED5358" w:rsidRPr="00067C9E">
        <w:rPr>
          <w:rFonts w:cs="Arial"/>
          <w:color w:val="000000" w:themeColor="text1"/>
          <w:szCs w:val="24"/>
        </w:rPr>
        <w:t>).</w:t>
      </w:r>
    </w:p>
    <w:p w14:paraId="276FC4B4" w14:textId="77777777" w:rsidR="00FB0FB7" w:rsidRPr="00067C9E" w:rsidRDefault="00FB0FB7" w:rsidP="00B561C0">
      <w:pPr>
        <w:rPr>
          <w:rFonts w:cs="Arial"/>
          <w:color w:val="000000" w:themeColor="text1"/>
          <w:szCs w:val="24"/>
        </w:rPr>
      </w:pPr>
    </w:p>
    <w:p w14:paraId="05D9E272" w14:textId="233345EA" w:rsidR="00105E20" w:rsidRPr="00067C9E" w:rsidRDefault="00AF41C7" w:rsidP="00105E20">
      <w:pPr>
        <w:rPr>
          <w:rFonts w:cs="Arial"/>
          <w:color w:val="000000" w:themeColor="text1"/>
          <w:szCs w:val="24"/>
        </w:rPr>
      </w:pPr>
      <w:r w:rsidRPr="00067C9E">
        <w:rPr>
          <w:rFonts w:cs="Arial"/>
          <w:color w:val="000000" w:themeColor="text1"/>
          <w:szCs w:val="24"/>
        </w:rPr>
        <w:t xml:space="preserve">The EIA process includes a requirement to assess and mitigate impacts on climate, i.e. a requirement to manage whole life carbon, including construction and operational impacts. To enable this, the </w:t>
      </w:r>
      <w:proofErr w:type="spellStart"/>
      <w:r w:rsidR="00105E20" w:rsidRPr="00067C9E">
        <w:rPr>
          <w:rFonts w:cs="Arial"/>
          <w:color w:val="000000" w:themeColor="text1"/>
          <w:szCs w:val="24"/>
        </w:rPr>
        <w:t>CTLR</w:t>
      </w:r>
      <w:r w:rsidRPr="00067C9E">
        <w:rPr>
          <w:rFonts w:cs="Arial"/>
          <w:color w:val="000000" w:themeColor="text1"/>
          <w:szCs w:val="24"/>
        </w:rPr>
        <w:t>’s</w:t>
      </w:r>
      <w:proofErr w:type="spellEnd"/>
      <w:r w:rsidRPr="00067C9E">
        <w:rPr>
          <w:rFonts w:cs="Arial"/>
          <w:color w:val="000000" w:themeColor="text1"/>
          <w:szCs w:val="24"/>
        </w:rPr>
        <w:t xml:space="preserve"> potential carbon emissions continue to be managed thr</w:t>
      </w:r>
      <w:r w:rsidR="00105E20" w:rsidRPr="00067C9E">
        <w:rPr>
          <w:rFonts w:cs="Arial"/>
          <w:color w:val="000000" w:themeColor="text1"/>
          <w:szCs w:val="24"/>
        </w:rPr>
        <w:t>ough the implementation of PAS 2080</w:t>
      </w:r>
      <w:r w:rsidR="00131A1C" w:rsidRPr="00067C9E">
        <w:rPr>
          <w:rFonts w:cs="Arial"/>
          <w:color w:val="000000" w:themeColor="text1"/>
          <w:szCs w:val="24"/>
        </w:rPr>
        <w:t xml:space="preserve"> (</w:t>
      </w:r>
      <w:r w:rsidR="00105E20" w:rsidRPr="00067C9E">
        <w:rPr>
          <w:rFonts w:cs="Arial"/>
          <w:color w:val="000000" w:themeColor="text1"/>
          <w:szCs w:val="24"/>
        </w:rPr>
        <w:t xml:space="preserve">the world’s first </w:t>
      </w:r>
      <w:r w:rsidR="00105E20" w:rsidRPr="00067C9E">
        <w:rPr>
          <w:rFonts w:cs="Arial"/>
          <w:color w:val="000000" w:themeColor="text1"/>
          <w:szCs w:val="24"/>
        </w:rPr>
        <w:lastRenderedPageBreak/>
        <w:t>specification for Carbon Management in Infrastructure</w:t>
      </w:r>
      <w:r w:rsidR="00131A1C" w:rsidRPr="00067C9E">
        <w:rPr>
          <w:rFonts w:cs="Arial"/>
          <w:color w:val="000000" w:themeColor="text1"/>
          <w:szCs w:val="24"/>
        </w:rPr>
        <w:t>)</w:t>
      </w:r>
      <w:r w:rsidRPr="00067C9E">
        <w:rPr>
          <w:rFonts w:cs="Arial"/>
          <w:color w:val="000000" w:themeColor="text1"/>
          <w:szCs w:val="24"/>
        </w:rPr>
        <w:t xml:space="preserve">, including during </w:t>
      </w:r>
      <w:r w:rsidR="00131A1C" w:rsidRPr="00067C9E">
        <w:rPr>
          <w:rFonts w:cs="Arial"/>
          <w:color w:val="000000" w:themeColor="text1"/>
          <w:szCs w:val="24"/>
        </w:rPr>
        <w:t xml:space="preserve">the </w:t>
      </w:r>
      <w:r w:rsidR="00D92BFF" w:rsidRPr="00067C9E">
        <w:rPr>
          <w:rFonts w:cs="Arial"/>
          <w:color w:val="000000" w:themeColor="text1"/>
          <w:szCs w:val="24"/>
        </w:rPr>
        <w:t>S</w:t>
      </w:r>
      <w:r w:rsidR="00131A1C" w:rsidRPr="00067C9E">
        <w:rPr>
          <w:rFonts w:cs="Arial"/>
          <w:color w:val="000000" w:themeColor="text1"/>
          <w:szCs w:val="24"/>
        </w:rPr>
        <w:t xml:space="preserve">pecimen </w:t>
      </w:r>
      <w:r w:rsidR="00D92BFF" w:rsidRPr="00067C9E">
        <w:rPr>
          <w:rFonts w:cs="Arial"/>
          <w:color w:val="000000" w:themeColor="text1"/>
          <w:szCs w:val="24"/>
        </w:rPr>
        <w:t>D</w:t>
      </w:r>
      <w:r w:rsidR="00131A1C" w:rsidRPr="00067C9E">
        <w:rPr>
          <w:rFonts w:cs="Arial"/>
          <w:color w:val="000000" w:themeColor="text1"/>
          <w:szCs w:val="24"/>
        </w:rPr>
        <w:t>esign process</w:t>
      </w:r>
      <w:r w:rsidR="00105E20" w:rsidRPr="00067C9E">
        <w:rPr>
          <w:rFonts w:cs="Arial"/>
          <w:color w:val="000000" w:themeColor="text1"/>
          <w:szCs w:val="24"/>
        </w:rPr>
        <w:t xml:space="preserve">. </w:t>
      </w:r>
      <w:r w:rsidR="00646D5C" w:rsidRPr="00067C9E">
        <w:rPr>
          <w:rFonts w:cs="Arial"/>
          <w:color w:val="000000" w:themeColor="text1"/>
          <w:szCs w:val="24"/>
        </w:rPr>
        <w:t>A</w:t>
      </w:r>
      <w:r w:rsidR="00105E20" w:rsidRPr="00067C9E">
        <w:rPr>
          <w:rFonts w:cs="Arial"/>
          <w:color w:val="000000" w:themeColor="text1"/>
          <w:szCs w:val="24"/>
        </w:rPr>
        <w:t xml:space="preserve">doption of the PAS 2080 carbon reduction process in the </w:t>
      </w:r>
      <w:proofErr w:type="spellStart"/>
      <w:r w:rsidR="00105E20" w:rsidRPr="00067C9E">
        <w:rPr>
          <w:rFonts w:cs="Arial"/>
          <w:color w:val="000000" w:themeColor="text1"/>
          <w:szCs w:val="24"/>
        </w:rPr>
        <w:t>CTLR</w:t>
      </w:r>
      <w:proofErr w:type="spellEnd"/>
      <w:r w:rsidR="00105E20" w:rsidRPr="00067C9E">
        <w:rPr>
          <w:rFonts w:cs="Arial"/>
          <w:color w:val="000000" w:themeColor="text1"/>
          <w:szCs w:val="24"/>
        </w:rPr>
        <w:t xml:space="preserve"> </w:t>
      </w:r>
      <w:r w:rsidR="00DD0634" w:rsidRPr="00067C9E">
        <w:rPr>
          <w:rFonts w:cs="Arial"/>
          <w:color w:val="000000" w:themeColor="text1"/>
          <w:szCs w:val="24"/>
        </w:rPr>
        <w:t xml:space="preserve">will continue through the contract for </w:t>
      </w:r>
      <w:r w:rsidR="00967FB1" w:rsidRPr="00067C9E">
        <w:rPr>
          <w:rFonts w:cs="Arial"/>
          <w:color w:val="000000" w:themeColor="text1"/>
          <w:szCs w:val="24"/>
        </w:rPr>
        <w:t>D</w:t>
      </w:r>
      <w:r w:rsidR="00DD0634" w:rsidRPr="00067C9E">
        <w:rPr>
          <w:rFonts w:cs="Arial"/>
          <w:color w:val="000000" w:themeColor="text1"/>
          <w:szCs w:val="24"/>
        </w:rPr>
        <w:t xml:space="preserve">etailed </w:t>
      </w:r>
      <w:r w:rsidR="00967FB1" w:rsidRPr="00067C9E">
        <w:rPr>
          <w:rFonts w:cs="Arial"/>
          <w:color w:val="000000" w:themeColor="text1"/>
          <w:szCs w:val="24"/>
        </w:rPr>
        <w:t>D</w:t>
      </w:r>
      <w:r w:rsidR="00DD0634" w:rsidRPr="00067C9E">
        <w:rPr>
          <w:rFonts w:cs="Arial"/>
          <w:color w:val="000000" w:themeColor="text1"/>
          <w:szCs w:val="24"/>
        </w:rPr>
        <w:t xml:space="preserve">esign and </w:t>
      </w:r>
      <w:r w:rsidR="00967FB1" w:rsidRPr="00067C9E">
        <w:rPr>
          <w:rFonts w:cs="Arial"/>
          <w:color w:val="000000" w:themeColor="text1"/>
          <w:szCs w:val="24"/>
        </w:rPr>
        <w:t>C</w:t>
      </w:r>
      <w:r w:rsidR="00DD0634" w:rsidRPr="00067C9E">
        <w:rPr>
          <w:rFonts w:cs="Arial"/>
          <w:color w:val="000000" w:themeColor="text1"/>
          <w:szCs w:val="24"/>
        </w:rPr>
        <w:t xml:space="preserve">onstruction </w:t>
      </w:r>
      <w:r w:rsidR="00105E20" w:rsidRPr="00067C9E">
        <w:rPr>
          <w:rFonts w:cs="Arial"/>
          <w:color w:val="000000" w:themeColor="text1"/>
          <w:szCs w:val="24"/>
        </w:rPr>
        <w:t>to ensure that any predicted effects on the climate are fully considered and minimised where possible.</w:t>
      </w:r>
      <w:r w:rsidR="00967FB1" w:rsidRPr="00067C9E">
        <w:rPr>
          <w:rFonts w:cs="Arial"/>
          <w:color w:val="000000" w:themeColor="text1"/>
          <w:szCs w:val="24"/>
        </w:rPr>
        <w:t xml:space="preserve"> The contract has been written so that this is captured</w:t>
      </w:r>
      <w:r w:rsidRPr="00067C9E">
        <w:rPr>
          <w:rFonts w:cs="Arial"/>
          <w:color w:val="000000" w:themeColor="text1"/>
          <w:szCs w:val="24"/>
        </w:rPr>
        <w:t>.</w:t>
      </w:r>
    </w:p>
    <w:p w14:paraId="12D0D39C" w14:textId="77777777" w:rsidR="00105E20" w:rsidRPr="00067C9E" w:rsidRDefault="00105E20" w:rsidP="00105E20">
      <w:pPr>
        <w:rPr>
          <w:rFonts w:cs="Arial"/>
          <w:color w:val="000000" w:themeColor="text1"/>
          <w:szCs w:val="24"/>
        </w:rPr>
      </w:pPr>
    </w:p>
    <w:p w14:paraId="7052B0E1" w14:textId="77777777" w:rsidR="00513BA2" w:rsidRPr="00067C9E" w:rsidRDefault="000E5D3B" w:rsidP="00B561C0">
      <w:pPr>
        <w:rPr>
          <w:rFonts w:cs="Arial"/>
          <w:color w:val="000000" w:themeColor="text1"/>
          <w:szCs w:val="24"/>
        </w:rPr>
      </w:pPr>
      <w:r w:rsidRPr="00067C9E">
        <w:rPr>
          <w:rFonts w:cs="Arial"/>
          <w:color w:val="000000" w:themeColor="text1"/>
          <w:szCs w:val="24"/>
        </w:rPr>
        <w:t xml:space="preserve">The </w:t>
      </w:r>
      <w:r w:rsidR="00912C02" w:rsidRPr="00067C9E">
        <w:rPr>
          <w:rFonts w:cs="Arial"/>
          <w:color w:val="000000" w:themeColor="text1"/>
          <w:szCs w:val="24"/>
        </w:rPr>
        <w:t>Council</w:t>
      </w:r>
      <w:r w:rsidRPr="00067C9E">
        <w:rPr>
          <w:rFonts w:cs="Arial"/>
          <w:color w:val="000000" w:themeColor="text1"/>
          <w:szCs w:val="24"/>
        </w:rPr>
        <w:t xml:space="preserve"> leveraged feedback from the</w:t>
      </w:r>
      <w:r w:rsidR="00912C02" w:rsidRPr="00067C9E">
        <w:rPr>
          <w:rFonts w:cs="Arial"/>
          <w:color w:val="000000" w:themeColor="text1"/>
          <w:szCs w:val="24"/>
        </w:rPr>
        <w:t xml:space="preserve"> planning process and </w:t>
      </w:r>
      <w:r w:rsidR="00967FB1" w:rsidRPr="00067C9E">
        <w:rPr>
          <w:rFonts w:cs="Arial"/>
          <w:color w:val="000000" w:themeColor="text1"/>
          <w:szCs w:val="24"/>
        </w:rPr>
        <w:t>stakeholder</w:t>
      </w:r>
      <w:r w:rsidR="0023181F" w:rsidRPr="00067C9E">
        <w:rPr>
          <w:rFonts w:cs="Arial"/>
          <w:color w:val="000000" w:themeColor="text1"/>
          <w:szCs w:val="24"/>
        </w:rPr>
        <w:t>s</w:t>
      </w:r>
      <w:r w:rsidR="00967FB1" w:rsidRPr="00067C9E">
        <w:rPr>
          <w:rFonts w:cs="Arial"/>
          <w:color w:val="000000" w:themeColor="text1"/>
          <w:szCs w:val="24"/>
        </w:rPr>
        <w:t>, a</w:t>
      </w:r>
      <w:r w:rsidRPr="00067C9E">
        <w:rPr>
          <w:rFonts w:cs="Arial"/>
          <w:color w:val="000000" w:themeColor="text1"/>
          <w:szCs w:val="24"/>
        </w:rPr>
        <w:t xml:space="preserve">s well as commitments included in Perth and Kinross Council’s </w:t>
      </w:r>
      <w:hyperlink r:id="rId13" w:history="1">
        <w:r w:rsidRPr="00067C9E">
          <w:rPr>
            <w:rStyle w:val="Hyperlink"/>
            <w:rFonts w:cs="Arial"/>
            <w:color w:val="000000" w:themeColor="text1"/>
            <w:szCs w:val="24"/>
          </w:rPr>
          <w:t>Interim Climate Emergency Report and Action Plan</w:t>
        </w:r>
      </w:hyperlink>
      <w:r w:rsidRPr="00067C9E">
        <w:rPr>
          <w:rFonts w:cs="Arial"/>
          <w:color w:val="000000" w:themeColor="text1"/>
          <w:szCs w:val="24"/>
        </w:rPr>
        <w:t xml:space="preserve"> </w:t>
      </w:r>
      <w:r w:rsidR="00B437B8" w:rsidRPr="00067C9E">
        <w:rPr>
          <w:rFonts w:cs="Arial"/>
          <w:color w:val="000000" w:themeColor="text1"/>
          <w:szCs w:val="24"/>
        </w:rPr>
        <w:t xml:space="preserve"> and the Take Climate Action priority identified by </w:t>
      </w:r>
      <w:hyperlink r:id="rId14" w:history="1">
        <w:r w:rsidR="00B437B8" w:rsidRPr="00067C9E">
          <w:rPr>
            <w:rStyle w:val="Hyperlink"/>
            <w:rFonts w:cs="Arial"/>
            <w:color w:val="000000" w:themeColor="text1"/>
            <w:szCs w:val="24"/>
          </w:rPr>
          <w:t>Transport Scotland’s National Transport Strategy</w:t>
        </w:r>
      </w:hyperlink>
      <w:r w:rsidR="00967FB1" w:rsidRPr="00067C9E">
        <w:rPr>
          <w:rStyle w:val="Hyperlink"/>
          <w:rFonts w:cs="Arial"/>
          <w:color w:val="000000" w:themeColor="text1"/>
          <w:szCs w:val="24"/>
        </w:rPr>
        <w:t>,</w:t>
      </w:r>
      <w:r w:rsidR="00B437B8" w:rsidRPr="00067C9E">
        <w:rPr>
          <w:rFonts w:cs="Arial"/>
          <w:color w:val="000000" w:themeColor="text1"/>
          <w:szCs w:val="24"/>
        </w:rPr>
        <w:t xml:space="preserve"> </w:t>
      </w:r>
      <w:r w:rsidRPr="00067C9E">
        <w:rPr>
          <w:rFonts w:cs="Arial"/>
          <w:color w:val="000000" w:themeColor="text1"/>
          <w:szCs w:val="24"/>
        </w:rPr>
        <w:t>to place sustainability at the heart of their project.</w:t>
      </w:r>
    </w:p>
    <w:p w14:paraId="2F58A432" w14:textId="77777777" w:rsidR="00513BA2" w:rsidRPr="00067C9E" w:rsidRDefault="00513BA2" w:rsidP="00B561C0">
      <w:pPr>
        <w:rPr>
          <w:rFonts w:cs="Arial"/>
          <w:color w:val="000000" w:themeColor="text1"/>
          <w:szCs w:val="24"/>
        </w:rPr>
      </w:pPr>
    </w:p>
    <w:p w14:paraId="769FE0C3" w14:textId="77777777" w:rsidR="000E5D3B" w:rsidRPr="00067C9E" w:rsidRDefault="00912C02" w:rsidP="00B561C0">
      <w:pPr>
        <w:rPr>
          <w:rFonts w:cs="Arial"/>
          <w:color w:val="000000" w:themeColor="text1"/>
          <w:szCs w:val="24"/>
        </w:rPr>
      </w:pPr>
      <w:r w:rsidRPr="00067C9E">
        <w:rPr>
          <w:rFonts w:cs="Arial"/>
          <w:color w:val="000000" w:themeColor="text1"/>
          <w:szCs w:val="24"/>
        </w:rPr>
        <w:t xml:space="preserve">In preparing the tender documents for the contract, the Council worked closely with their engineering consultants </w:t>
      </w:r>
      <w:r w:rsidR="00B437B8" w:rsidRPr="00067C9E">
        <w:rPr>
          <w:rFonts w:cs="Arial"/>
          <w:color w:val="000000" w:themeColor="text1"/>
          <w:szCs w:val="24"/>
        </w:rPr>
        <w:t xml:space="preserve">to ensure that appropriate environmental requirements were included in the evaluation criteria. </w:t>
      </w:r>
      <w:r w:rsidR="000E5D3B" w:rsidRPr="00067C9E">
        <w:rPr>
          <w:rFonts w:cs="Arial"/>
          <w:color w:val="000000" w:themeColor="text1"/>
          <w:szCs w:val="24"/>
        </w:rPr>
        <w:t>This resulted in three environmental questions being included in the Invitation to Tender</w:t>
      </w:r>
      <w:r w:rsidR="00AF41C7" w:rsidRPr="00067C9E">
        <w:rPr>
          <w:rFonts w:cs="Arial"/>
          <w:color w:val="000000" w:themeColor="text1"/>
          <w:szCs w:val="24"/>
        </w:rPr>
        <w:t xml:space="preserve">, </w:t>
      </w:r>
      <w:r w:rsidR="00AF41C7" w:rsidRPr="00067C9E">
        <w:rPr>
          <w:rFonts w:cs="Arial"/>
          <w:b/>
          <w:color w:val="000000" w:themeColor="text1"/>
          <w:szCs w:val="24"/>
        </w:rPr>
        <w:t>with the explicit inclusion of a quantitative question on carbon reduction</w:t>
      </w:r>
      <w:r w:rsidR="005B7475" w:rsidRPr="00067C9E">
        <w:rPr>
          <w:rFonts w:cs="Arial"/>
          <w:color w:val="000000" w:themeColor="text1"/>
          <w:szCs w:val="24"/>
        </w:rPr>
        <w:t xml:space="preserve">. These three questions </w:t>
      </w:r>
      <w:r w:rsidR="00AF41C7" w:rsidRPr="00067C9E">
        <w:rPr>
          <w:rFonts w:cs="Arial"/>
          <w:color w:val="000000" w:themeColor="text1"/>
          <w:szCs w:val="24"/>
        </w:rPr>
        <w:t xml:space="preserve">- </w:t>
      </w:r>
      <w:r w:rsidR="005B7475" w:rsidRPr="00067C9E">
        <w:rPr>
          <w:rFonts w:cs="Arial"/>
          <w:color w:val="000000" w:themeColor="text1"/>
          <w:szCs w:val="24"/>
        </w:rPr>
        <w:t xml:space="preserve">and another relating to early contractor involvement </w:t>
      </w:r>
      <w:r w:rsidR="00AF41C7" w:rsidRPr="00067C9E">
        <w:rPr>
          <w:rFonts w:cs="Arial"/>
          <w:color w:val="000000" w:themeColor="text1"/>
          <w:szCs w:val="24"/>
        </w:rPr>
        <w:t xml:space="preserve">- </w:t>
      </w:r>
      <w:r w:rsidR="00FC648D" w:rsidRPr="00067C9E">
        <w:rPr>
          <w:rFonts w:cs="Arial"/>
          <w:color w:val="000000" w:themeColor="text1"/>
          <w:szCs w:val="24"/>
        </w:rPr>
        <w:t>had the highest weighting of all nine evaluation criteria</w:t>
      </w:r>
      <w:r w:rsidR="002371B4" w:rsidRPr="00067C9E">
        <w:rPr>
          <w:rFonts w:cs="Arial"/>
          <w:color w:val="000000" w:themeColor="text1"/>
          <w:szCs w:val="24"/>
        </w:rPr>
        <w:t>.</w:t>
      </w:r>
      <w:r w:rsidR="00FC648D" w:rsidRPr="00067C9E">
        <w:rPr>
          <w:rFonts w:cs="Arial"/>
          <w:color w:val="000000" w:themeColor="text1"/>
          <w:szCs w:val="24"/>
        </w:rPr>
        <w:t xml:space="preserve"> The</w:t>
      </w:r>
      <w:r w:rsidR="00230935" w:rsidRPr="00067C9E">
        <w:rPr>
          <w:rFonts w:cs="Arial"/>
          <w:color w:val="000000" w:themeColor="text1"/>
          <w:szCs w:val="24"/>
        </w:rPr>
        <w:t xml:space="preserve"> environmental </w:t>
      </w:r>
      <w:r w:rsidR="00FC648D" w:rsidRPr="00067C9E">
        <w:rPr>
          <w:rFonts w:cs="Arial"/>
          <w:color w:val="000000" w:themeColor="text1"/>
          <w:szCs w:val="24"/>
        </w:rPr>
        <w:t>questions were:</w:t>
      </w:r>
    </w:p>
    <w:p w14:paraId="6E7E876E" w14:textId="77777777" w:rsidR="006156DF" w:rsidRPr="00067C9E" w:rsidRDefault="006156DF" w:rsidP="00B561C0">
      <w:pPr>
        <w:rPr>
          <w:rFonts w:cs="Arial"/>
          <w:color w:val="000000" w:themeColor="text1"/>
          <w:szCs w:val="24"/>
          <w:u w:val="single"/>
        </w:rPr>
      </w:pPr>
    </w:p>
    <w:p w14:paraId="071E8B10" w14:textId="77777777" w:rsidR="00FC648D" w:rsidRPr="00067C9E" w:rsidRDefault="00FC648D" w:rsidP="00B561C0">
      <w:pPr>
        <w:rPr>
          <w:rStyle w:val="SubtleEmphasis"/>
          <w:rFonts w:cs="Arial"/>
          <w:color w:val="000000" w:themeColor="text1"/>
          <w:szCs w:val="24"/>
        </w:rPr>
      </w:pPr>
      <w:r w:rsidRPr="00067C9E">
        <w:rPr>
          <w:rStyle w:val="SubtleEmphasis"/>
          <w:rFonts w:cs="Arial"/>
          <w:color w:val="000000" w:themeColor="text1"/>
          <w:szCs w:val="24"/>
        </w:rPr>
        <w:t xml:space="preserve">Environment Part 1 – Landscape Management (15%) </w:t>
      </w:r>
    </w:p>
    <w:p w14:paraId="39C9A148" w14:textId="77777777" w:rsidR="00FC648D" w:rsidRPr="00067C9E" w:rsidRDefault="00FC648D" w:rsidP="00B561C0">
      <w:pPr>
        <w:rPr>
          <w:rFonts w:cs="Arial"/>
          <w:color w:val="000000" w:themeColor="text1"/>
          <w:szCs w:val="24"/>
          <w:u w:val="single"/>
        </w:rPr>
      </w:pPr>
    </w:p>
    <w:p w14:paraId="073D110A" w14:textId="77777777" w:rsidR="00FC648D" w:rsidRPr="00067C9E" w:rsidRDefault="00FC648D" w:rsidP="00B561C0">
      <w:pPr>
        <w:rPr>
          <w:rFonts w:cs="Arial"/>
          <w:color w:val="000000" w:themeColor="text1"/>
          <w:szCs w:val="24"/>
        </w:rPr>
      </w:pPr>
      <w:r w:rsidRPr="00067C9E">
        <w:rPr>
          <w:rFonts w:cs="Arial"/>
          <w:color w:val="000000" w:themeColor="text1"/>
          <w:szCs w:val="24"/>
        </w:rPr>
        <w:t xml:space="preserve">Question: </w:t>
      </w:r>
    </w:p>
    <w:p w14:paraId="4CC363DB" w14:textId="77777777" w:rsidR="00FC648D" w:rsidRPr="00067C9E" w:rsidRDefault="00FC648D" w:rsidP="00B561C0">
      <w:pPr>
        <w:rPr>
          <w:rFonts w:cs="Arial"/>
          <w:color w:val="000000" w:themeColor="text1"/>
          <w:szCs w:val="24"/>
        </w:rPr>
      </w:pPr>
      <w:r w:rsidRPr="00067C9E">
        <w:rPr>
          <w:rFonts w:cs="Arial"/>
          <w:color w:val="000000" w:themeColor="text1"/>
          <w:szCs w:val="24"/>
        </w:rPr>
        <w:t>Demonstrate your approach and commitment to ensuring that the landscape works are carried out at the earliest opportunity to achieve a final established landscape scheme which integrates with the existing landscape.</w:t>
      </w:r>
    </w:p>
    <w:p w14:paraId="7EDA9D60" w14:textId="77777777" w:rsidR="00FC648D" w:rsidRPr="00067C9E" w:rsidRDefault="00FC648D" w:rsidP="00B561C0">
      <w:pPr>
        <w:rPr>
          <w:rFonts w:cs="Arial"/>
          <w:color w:val="000000" w:themeColor="text1"/>
          <w:szCs w:val="24"/>
        </w:rPr>
      </w:pPr>
    </w:p>
    <w:p w14:paraId="23D45D65" w14:textId="77777777" w:rsidR="00FC648D" w:rsidRPr="00067C9E" w:rsidRDefault="00FC648D" w:rsidP="00B561C0">
      <w:pPr>
        <w:rPr>
          <w:rFonts w:cs="Arial"/>
          <w:color w:val="000000" w:themeColor="text1"/>
          <w:szCs w:val="24"/>
        </w:rPr>
      </w:pPr>
      <w:r w:rsidRPr="00067C9E">
        <w:rPr>
          <w:rFonts w:cs="Arial"/>
          <w:color w:val="000000" w:themeColor="text1"/>
          <w:szCs w:val="24"/>
        </w:rPr>
        <w:t>Description of minimum information expected in response:</w:t>
      </w:r>
    </w:p>
    <w:p w14:paraId="250FA65D" w14:textId="77777777" w:rsidR="00FC648D" w:rsidRPr="00067C9E" w:rsidRDefault="00FC648D" w:rsidP="00FC648D">
      <w:pPr>
        <w:pStyle w:val="ListParagraph"/>
        <w:numPr>
          <w:ilvl w:val="0"/>
          <w:numId w:val="8"/>
        </w:numPr>
        <w:rPr>
          <w:rFonts w:cs="Arial"/>
          <w:color w:val="000000" w:themeColor="text1"/>
          <w:szCs w:val="24"/>
        </w:rPr>
      </w:pPr>
      <w:r w:rsidRPr="00067C9E">
        <w:rPr>
          <w:rFonts w:cs="Arial"/>
          <w:color w:val="000000" w:themeColor="text1"/>
          <w:szCs w:val="24"/>
        </w:rPr>
        <w:t>Need to engage a HIGH QUALITY Landscape Designer/Architect, with the careful selection of Landscaping sub-contractor, with an emphasis on delivery team for landscape design, and project management (Key Person)</w:t>
      </w:r>
    </w:p>
    <w:p w14:paraId="646DF9E0" w14:textId="77777777" w:rsidR="00FC648D" w:rsidRPr="00067C9E" w:rsidRDefault="00FC648D" w:rsidP="00FC648D">
      <w:pPr>
        <w:pStyle w:val="ListParagraph"/>
        <w:numPr>
          <w:ilvl w:val="0"/>
          <w:numId w:val="8"/>
        </w:numPr>
        <w:rPr>
          <w:rFonts w:cs="Arial"/>
          <w:color w:val="000000" w:themeColor="text1"/>
          <w:szCs w:val="24"/>
        </w:rPr>
      </w:pPr>
      <w:r w:rsidRPr="00067C9E">
        <w:rPr>
          <w:rFonts w:cs="Arial"/>
          <w:color w:val="000000" w:themeColor="text1"/>
          <w:szCs w:val="24"/>
        </w:rPr>
        <w:t>Ensure submissions cover fully detailed design of landscaping (not just an “add on” to contract design), and that the design will consider future maintenance</w:t>
      </w:r>
    </w:p>
    <w:p w14:paraId="6A17FA23" w14:textId="77777777" w:rsidR="00FC648D" w:rsidRPr="00067C9E" w:rsidRDefault="00FC648D" w:rsidP="00FC648D">
      <w:pPr>
        <w:pStyle w:val="ListParagraph"/>
        <w:numPr>
          <w:ilvl w:val="0"/>
          <w:numId w:val="8"/>
        </w:numPr>
        <w:rPr>
          <w:rFonts w:cs="Arial"/>
          <w:color w:val="000000" w:themeColor="text1"/>
          <w:szCs w:val="24"/>
        </w:rPr>
      </w:pPr>
      <w:r w:rsidRPr="00067C9E">
        <w:rPr>
          <w:rFonts w:cs="Arial"/>
          <w:color w:val="000000" w:themeColor="text1"/>
          <w:szCs w:val="24"/>
        </w:rPr>
        <w:t>Full appreciation of Garden Designed Landscape and other surrounding sensitivities e.g. cultural heritage etc.</w:t>
      </w:r>
    </w:p>
    <w:p w14:paraId="34E402E8" w14:textId="77777777" w:rsidR="00FC648D" w:rsidRPr="00067C9E" w:rsidRDefault="00FC648D" w:rsidP="00FC648D">
      <w:pPr>
        <w:pStyle w:val="ListParagraph"/>
        <w:numPr>
          <w:ilvl w:val="0"/>
          <w:numId w:val="8"/>
        </w:numPr>
        <w:rPr>
          <w:rFonts w:cs="Arial"/>
          <w:color w:val="000000" w:themeColor="text1"/>
          <w:szCs w:val="24"/>
        </w:rPr>
      </w:pPr>
      <w:r w:rsidRPr="00067C9E">
        <w:rPr>
          <w:rFonts w:cs="Arial"/>
          <w:color w:val="000000" w:themeColor="text1"/>
          <w:szCs w:val="24"/>
        </w:rPr>
        <w:t>Programming along with Civil Works – not a bolt on to end of contract</w:t>
      </w:r>
    </w:p>
    <w:p w14:paraId="2A50513B" w14:textId="77777777" w:rsidR="00FC648D" w:rsidRPr="00067C9E" w:rsidRDefault="00FC648D" w:rsidP="00FC648D">
      <w:pPr>
        <w:pStyle w:val="ListParagraph"/>
        <w:numPr>
          <w:ilvl w:val="0"/>
          <w:numId w:val="8"/>
        </w:numPr>
        <w:rPr>
          <w:rFonts w:cs="Arial"/>
          <w:color w:val="000000" w:themeColor="text1"/>
          <w:szCs w:val="24"/>
        </w:rPr>
      </w:pPr>
      <w:r w:rsidRPr="00067C9E">
        <w:rPr>
          <w:rFonts w:cs="Arial"/>
          <w:color w:val="000000" w:themeColor="text1"/>
          <w:szCs w:val="24"/>
        </w:rPr>
        <w:t>Compliance with Environmental Impact Assessment Report, Schedule of Mitigation and Planning Conditions</w:t>
      </w:r>
    </w:p>
    <w:p w14:paraId="6648FAD4" w14:textId="77777777" w:rsidR="00FC648D" w:rsidRPr="00067C9E" w:rsidRDefault="00FC648D" w:rsidP="00FC648D">
      <w:pPr>
        <w:pStyle w:val="ListParagraph"/>
        <w:numPr>
          <w:ilvl w:val="0"/>
          <w:numId w:val="8"/>
        </w:numPr>
        <w:rPr>
          <w:rFonts w:cs="Arial"/>
          <w:color w:val="000000" w:themeColor="text1"/>
          <w:szCs w:val="24"/>
        </w:rPr>
      </w:pPr>
      <w:r w:rsidRPr="00067C9E">
        <w:rPr>
          <w:rFonts w:cs="Arial"/>
          <w:color w:val="000000" w:themeColor="text1"/>
          <w:szCs w:val="24"/>
        </w:rPr>
        <w:t>Utilise local suppliers/nurseries</w:t>
      </w:r>
    </w:p>
    <w:p w14:paraId="18CB9246" w14:textId="77777777" w:rsidR="00FC648D" w:rsidRPr="00067C9E" w:rsidRDefault="00FC648D" w:rsidP="00FC648D">
      <w:pPr>
        <w:pStyle w:val="ListParagraph"/>
        <w:numPr>
          <w:ilvl w:val="0"/>
          <w:numId w:val="8"/>
        </w:numPr>
        <w:rPr>
          <w:rFonts w:cs="Arial"/>
          <w:color w:val="000000" w:themeColor="text1"/>
          <w:szCs w:val="24"/>
        </w:rPr>
      </w:pPr>
      <w:r w:rsidRPr="00067C9E">
        <w:rPr>
          <w:rFonts w:cs="Arial"/>
          <w:color w:val="000000" w:themeColor="text1"/>
          <w:szCs w:val="24"/>
        </w:rPr>
        <w:t>Consideration to landscape maintenance with attention to implementation and establishment process to minimise failures (Defects). Identification of need to rectify defects</w:t>
      </w:r>
    </w:p>
    <w:p w14:paraId="54B7598D" w14:textId="77777777" w:rsidR="00FC648D" w:rsidRPr="00067C9E" w:rsidRDefault="00FC648D" w:rsidP="00FC648D">
      <w:pPr>
        <w:pStyle w:val="ListParagraph"/>
        <w:numPr>
          <w:ilvl w:val="0"/>
          <w:numId w:val="8"/>
        </w:numPr>
        <w:rPr>
          <w:rFonts w:cs="Arial"/>
          <w:color w:val="000000" w:themeColor="text1"/>
          <w:szCs w:val="24"/>
        </w:rPr>
      </w:pPr>
      <w:r w:rsidRPr="00067C9E">
        <w:rPr>
          <w:rFonts w:cs="Arial"/>
          <w:color w:val="000000" w:themeColor="text1"/>
          <w:szCs w:val="24"/>
        </w:rPr>
        <w:t>Demonstrate understanding of the desire to hand back as much land as possible through grading out slopes in Garden Designed Landscape (including acknowledgement of need to agree with landowner)</w:t>
      </w:r>
    </w:p>
    <w:p w14:paraId="18F35310" w14:textId="4D3AE00B" w:rsidR="00FC648D" w:rsidRDefault="00FC648D" w:rsidP="00FC648D">
      <w:pPr>
        <w:rPr>
          <w:rFonts w:cs="Arial"/>
          <w:color w:val="000000" w:themeColor="text1"/>
          <w:szCs w:val="24"/>
        </w:rPr>
      </w:pPr>
    </w:p>
    <w:p w14:paraId="66B1D425" w14:textId="4F247A97" w:rsidR="00067C9E" w:rsidRDefault="00067C9E" w:rsidP="00FC648D">
      <w:pPr>
        <w:rPr>
          <w:rFonts w:cs="Arial"/>
          <w:color w:val="000000" w:themeColor="text1"/>
          <w:szCs w:val="24"/>
        </w:rPr>
      </w:pPr>
    </w:p>
    <w:p w14:paraId="457FC2F4" w14:textId="5166EB26" w:rsidR="00067C9E" w:rsidRDefault="00067C9E" w:rsidP="00FC648D">
      <w:pPr>
        <w:rPr>
          <w:rFonts w:cs="Arial"/>
          <w:color w:val="000000" w:themeColor="text1"/>
          <w:szCs w:val="24"/>
        </w:rPr>
      </w:pPr>
    </w:p>
    <w:p w14:paraId="7457E8D8" w14:textId="77777777" w:rsidR="00067C9E" w:rsidRPr="00067C9E" w:rsidRDefault="00067C9E" w:rsidP="00FC648D">
      <w:pPr>
        <w:rPr>
          <w:rFonts w:cs="Arial"/>
          <w:color w:val="000000" w:themeColor="text1"/>
          <w:szCs w:val="24"/>
        </w:rPr>
      </w:pPr>
    </w:p>
    <w:p w14:paraId="49C64250" w14:textId="77777777" w:rsidR="00FC648D" w:rsidRPr="00067C9E" w:rsidRDefault="00FC648D" w:rsidP="00FC648D">
      <w:pPr>
        <w:rPr>
          <w:rStyle w:val="SubtleEmphasis"/>
          <w:rFonts w:cs="Arial"/>
          <w:color w:val="000000" w:themeColor="text1"/>
          <w:szCs w:val="24"/>
        </w:rPr>
      </w:pPr>
      <w:r w:rsidRPr="00067C9E">
        <w:rPr>
          <w:rStyle w:val="SubtleEmphasis"/>
          <w:rFonts w:cs="Arial"/>
          <w:color w:val="000000" w:themeColor="text1"/>
          <w:szCs w:val="24"/>
        </w:rPr>
        <w:lastRenderedPageBreak/>
        <w:t>Environment Part 2 – Environmental Management (15%)</w:t>
      </w:r>
    </w:p>
    <w:p w14:paraId="55EAC510" w14:textId="77777777" w:rsidR="00FC648D" w:rsidRPr="00067C9E" w:rsidRDefault="00FC648D" w:rsidP="00B561C0">
      <w:pPr>
        <w:rPr>
          <w:rFonts w:cs="Arial"/>
          <w:b/>
          <w:color w:val="000000" w:themeColor="text1"/>
          <w:szCs w:val="24"/>
        </w:rPr>
      </w:pPr>
    </w:p>
    <w:p w14:paraId="2A96D406" w14:textId="77777777" w:rsidR="00FC648D" w:rsidRPr="00067C9E" w:rsidRDefault="00FC648D" w:rsidP="00B561C0">
      <w:pPr>
        <w:rPr>
          <w:rFonts w:cs="Arial"/>
          <w:color w:val="000000" w:themeColor="text1"/>
          <w:szCs w:val="24"/>
        </w:rPr>
      </w:pPr>
      <w:r w:rsidRPr="00067C9E">
        <w:rPr>
          <w:rFonts w:cs="Arial"/>
          <w:color w:val="000000" w:themeColor="text1"/>
          <w:szCs w:val="24"/>
        </w:rPr>
        <w:t>Question:</w:t>
      </w:r>
    </w:p>
    <w:p w14:paraId="7750C284" w14:textId="77777777" w:rsidR="00FC648D" w:rsidRPr="00067C9E" w:rsidRDefault="00FC648D" w:rsidP="00B561C0">
      <w:pPr>
        <w:rPr>
          <w:rFonts w:cs="Arial"/>
          <w:color w:val="000000" w:themeColor="text1"/>
          <w:szCs w:val="24"/>
        </w:rPr>
      </w:pPr>
      <w:r w:rsidRPr="00067C9E">
        <w:rPr>
          <w:rFonts w:cs="Arial"/>
          <w:color w:val="000000" w:themeColor="text1"/>
          <w:szCs w:val="24"/>
        </w:rPr>
        <w:t>Demonstrate how you will plan, implement and manage the interface of the works with the many sensitive environmental receptors located throughout this project</w:t>
      </w:r>
      <w:r w:rsidR="001B750E" w:rsidRPr="00067C9E">
        <w:rPr>
          <w:rFonts w:cs="Arial"/>
          <w:color w:val="000000" w:themeColor="text1"/>
          <w:szCs w:val="24"/>
        </w:rPr>
        <w:t>.</w:t>
      </w:r>
    </w:p>
    <w:p w14:paraId="70434812" w14:textId="77777777" w:rsidR="00FC648D" w:rsidRPr="00067C9E" w:rsidRDefault="00FC648D" w:rsidP="00B561C0">
      <w:pPr>
        <w:rPr>
          <w:rFonts w:cs="Arial"/>
          <w:color w:val="000000" w:themeColor="text1"/>
          <w:szCs w:val="24"/>
        </w:rPr>
      </w:pPr>
    </w:p>
    <w:p w14:paraId="6030E022" w14:textId="77777777" w:rsidR="00FC648D" w:rsidRPr="00067C9E" w:rsidRDefault="00FC648D" w:rsidP="00B561C0">
      <w:pPr>
        <w:rPr>
          <w:rFonts w:cs="Arial"/>
          <w:color w:val="000000" w:themeColor="text1"/>
          <w:szCs w:val="24"/>
        </w:rPr>
      </w:pPr>
      <w:r w:rsidRPr="00067C9E">
        <w:rPr>
          <w:rFonts w:cs="Arial"/>
          <w:color w:val="000000" w:themeColor="text1"/>
          <w:szCs w:val="24"/>
        </w:rPr>
        <w:t>Description of minimum information expected in response:</w:t>
      </w:r>
    </w:p>
    <w:p w14:paraId="4E137375" w14:textId="77777777" w:rsidR="00FC648D" w:rsidRPr="00067C9E" w:rsidRDefault="00FC648D" w:rsidP="00FC648D">
      <w:pPr>
        <w:pStyle w:val="ListParagraph"/>
        <w:numPr>
          <w:ilvl w:val="0"/>
          <w:numId w:val="9"/>
        </w:numPr>
        <w:rPr>
          <w:rFonts w:cs="Arial"/>
          <w:color w:val="000000" w:themeColor="text1"/>
          <w:szCs w:val="24"/>
        </w:rPr>
      </w:pPr>
      <w:r w:rsidRPr="00067C9E">
        <w:rPr>
          <w:rFonts w:cs="Arial"/>
          <w:color w:val="000000" w:themeColor="text1"/>
          <w:szCs w:val="24"/>
        </w:rPr>
        <w:t>Full coverage of environmental stakeholder management including SEPA, NatureScot, Historic Environment Scotland, Scottish Water, Perth &amp; Kinross Heritage Trust, community groups and residents</w:t>
      </w:r>
    </w:p>
    <w:p w14:paraId="5B413A0D" w14:textId="77777777" w:rsidR="00FC648D" w:rsidRPr="00067C9E" w:rsidRDefault="00FC648D" w:rsidP="00FC648D">
      <w:pPr>
        <w:pStyle w:val="ListParagraph"/>
        <w:numPr>
          <w:ilvl w:val="0"/>
          <w:numId w:val="9"/>
        </w:numPr>
        <w:rPr>
          <w:rFonts w:cs="Arial"/>
          <w:color w:val="000000" w:themeColor="text1"/>
          <w:szCs w:val="24"/>
        </w:rPr>
      </w:pPr>
      <w:r w:rsidRPr="00067C9E">
        <w:rPr>
          <w:rFonts w:cs="Arial"/>
          <w:color w:val="000000" w:themeColor="text1"/>
          <w:szCs w:val="24"/>
        </w:rPr>
        <w:t>Demonstrate understanding of Biodiversity issues – thorough approach to mitigation of impact on: River Tay SAC, protected species, archaeological works</w:t>
      </w:r>
    </w:p>
    <w:p w14:paraId="705CE9CC" w14:textId="77777777" w:rsidR="00FC648D" w:rsidRPr="00067C9E" w:rsidRDefault="00FC648D" w:rsidP="00FC648D">
      <w:pPr>
        <w:pStyle w:val="ListParagraph"/>
        <w:numPr>
          <w:ilvl w:val="0"/>
          <w:numId w:val="9"/>
        </w:numPr>
        <w:rPr>
          <w:rFonts w:cs="Arial"/>
          <w:color w:val="000000" w:themeColor="text1"/>
          <w:szCs w:val="24"/>
        </w:rPr>
      </w:pPr>
      <w:r w:rsidRPr="00067C9E">
        <w:rPr>
          <w:rFonts w:cs="Arial"/>
          <w:color w:val="000000" w:themeColor="text1"/>
          <w:szCs w:val="24"/>
        </w:rPr>
        <w:t>Thorough approach to addressing noise and air quality impacts</w:t>
      </w:r>
    </w:p>
    <w:p w14:paraId="37823896" w14:textId="77777777" w:rsidR="00FC648D" w:rsidRPr="00067C9E" w:rsidRDefault="00FC648D" w:rsidP="00FC648D">
      <w:pPr>
        <w:pStyle w:val="ListParagraph"/>
        <w:numPr>
          <w:ilvl w:val="0"/>
          <w:numId w:val="9"/>
        </w:numPr>
        <w:rPr>
          <w:rFonts w:cs="Arial"/>
          <w:color w:val="000000" w:themeColor="text1"/>
          <w:szCs w:val="24"/>
        </w:rPr>
      </w:pPr>
      <w:r w:rsidRPr="00067C9E">
        <w:rPr>
          <w:rFonts w:cs="Arial"/>
          <w:color w:val="000000" w:themeColor="text1"/>
          <w:szCs w:val="24"/>
        </w:rPr>
        <w:t>Cultural heritage – understanding of required mitigation of impact on Scheduled Monuments inc Bertha Roman Fort</w:t>
      </w:r>
    </w:p>
    <w:p w14:paraId="19C1A78A" w14:textId="77777777" w:rsidR="00FC648D" w:rsidRPr="00067C9E" w:rsidRDefault="00FC648D" w:rsidP="00FC648D">
      <w:pPr>
        <w:pStyle w:val="ListParagraph"/>
        <w:numPr>
          <w:ilvl w:val="0"/>
          <w:numId w:val="9"/>
        </w:numPr>
        <w:rPr>
          <w:rFonts w:cs="Arial"/>
          <w:color w:val="000000" w:themeColor="text1"/>
          <w:szCs w:val="24"/>
        </w:rPr>
      </w:pPr>
      <w:r w:rsidRPr="00067C9E">
        <w:rPr>
          <w:rFonts w:cs="Arial"/>
          <w:color w:val="000000" w:themeColor="text1"/>
          <w:szCs w:val="24"/>
        </w:rPr>
        <w:t>Coverage of protection of watercourses generally and specifically the R</w:t>
      </w:r>
      <w:r w:rsidR="00B437B8" w:rsidRPr="00067C9E">
        <w:rPr>
          <w:rFonts w:cs="Arial"/>
          <w:color w:val="000000" w:themeColor="text1"/>
          <w:szCs w:val="24"/>
        </w:rPr>
        <w:t>iver</w:t>
      </w:r>
      <w:r w:rsidRPr="00067C9E">
        <w:rPr>
          <w:rFonts w:cs="Arial"/>
          <w:color w:val="000000" w:themeColor="text1"/>
          <w:szCs w:val="24"/>
        </w:rPr>
        <w:t xml:space="preserve"> Tay water abstraction / hydrocarbon monitoring issue</w:t>
      </w:r>
    </w:p>
    <w:p w14:paraId="354512D4" w14:textId="77777777" w:rsidR="00FC648D" w:rsidRPr="00067C9E" w:rsidRDefault="00FC648D" w:rsidP="00FC648D">
      <w:pPr>
        <w:pStyle w:val="ListParagraph"/>
        <w:numPr>
          <w:ilvl w:val="0"/>
          <w:numId w:val="9"/>
        </w:numPr>
        <w:rPr>
          <w:rFonts w:cs="Arial"/>
          <w:color w:val="000000" w:themeColor="text1"/>
          <w:szCs w:val="24"/>
        </w:rPr>
      </w:pPr>
      <w:r w:rsidRPr="00067C9E">
        <w:rPr>
          <w:rFonts w:cs="Arial"/>
          <w:color w:val="000000" w:themeColor="text1"/>
          <w:szCs w:val="24"/>
        </w:rPr>
        <w:t>Proposals for minimisation of waste, and effective approach to dealing with potential contamination</w:t>
      </w:r>
    </w:p>
    <w:p w14:paraId="35F0239C" w14:textId="77777777" w:rsidR="00FC648D" w:rsidRPr="00067C9E" w:rsidRDefault="00FC648D" w:rsidP="00FC648D">
      <w:pPr>
        <w:pStyle w:val="ListParagraph"/>
        <w:numPr>
          <w:ilvl w:val="0"/>
          <w:numId w:val="9"/>
        </w:numPr>
        <w:rPr>
          <w:rFonts w:cs="Arial"/>
          <w:color w:val="000000" w:themeColor="text1"/>
          <w:szCs w:val="24"/>
        </w:rPr>
      </w:pPr>
      <w:r w:rsidRPr="00067C9E">
        <w:rPr>
          <w:rFonts w:cs="Arial"/>
          <w:color w:val="000000" w:themeColor="text1"/>
          <w:szCs w:val="24"/>
        </w:rPr>
        <w:t>Effective approach to environmental controls on construction activities (internal procedures to ensure that Ecological Clerk of Works (</w:t>
      </w:r>
      <w:proofErr w:type="spellStart"/>
      <w:r w:rsidRPr="00067C9E">
        <w:rPr>
          <w:rFonts w:cs="Arial"/>
          <w:color w:val="000000" w:themeColor="text1"/>
          <w:szCs w:val="24"/>
        </w:rPr>
        <w:t>ECoW</w:t>
      </w:r>
      <w:proofErr w:type="spellEnd"/>
      <w:r w:rsidRPr="00067C9E">
        <w:rPr>
          <w:rFonts w:cs="Arial"/>
          <w:color w:val="000000" w:themeColor="text1"/>
          <w:szCs w:val="24"/>
        </w:rPr>
        <w:t>) appointed by Client will not need to address issues)</w:t>
      </w:r>
    </w:p>
    <w:p w14:paraId="5892F448" w14:textId="77777777" w:rsidR="00FC648D" w:rsidRPr="00067C9E" w:rsidRDefault="00FC648D" w:rsidP="00B561C0">
      <w:pPr>
        <w:pStyle w:val="ListParagraph"/>
        <w:numPr>
          <w:ilvl w:val="0"/>
          <w:numId w:val="9"/>
        </w:numPr>
        <w:rPr>
          <w:rFonts w:cs="Arial"/>
          <w:color w:val="000000" w:themeColor="text1"/>
          <w:szCs w:val="24"/>
        </w:rPr>
      </w:pPr>
      <w:r w:rsidRPr="00067C9E">
        <w:rPr>
          <w:rFonts w:cs="Arial"/>
          <w:color w:val="000000" w:themeColor="text1"/>
          <w:szCs w:val="24"/>
        </w:rPr>
        <w:t xml:space="preserve">Demonstrate understanding of </w:t>
      </w:r>
      <w:proofErr w:type="spellStart"/>
      <w:r w:rsidRPr="00067C9E">
        <w:rPr>
          <w:rFonts w:cs="Arial"/>
          <w:color w:val="000000" w:themeColor="text1"/>
          <w:szCs w:val="24"/>
        </w:rPr>
        <w:t>ECoW</w:t>
      </w:r>
      <w:proofErr w:type="spellEnd"/>
      <w:r w:rsidRPr="00067C9E">
        <w:rPr>
          <w:rFonts w:cs="Arial"/>
          <w:color w:val="000000" w:themeColor="text1"/>
          <w:szCs w:val="24"/>
        </w:rPr>
        <w:t xml:space="preserve"> required under planning conditions. This </w:t>
      </w:r>
      <w:proofErr w:type="spellStart"/>
      <w:r w:rsidRPr="00067C9E">
        <w:rPr>
          <w:rFonts w:cs="Arial"/>
          <w:color w:val="000000" w:themeColor="text1"/>
          <w:szCs w:val="24"/>
        </w:rPr>
        <w:t>ECoW</w:t>
      </w:r>
      <w:proofErr w:type="spellEnd"/>
      <w:r w:rsidRPr="00067C9E">
        <w:rPr>
          <w:rFonts w:cs="Arial"/>
          <w:color w:val="000000" w:themeColor="text1"/>
          <w:szCs w:val="24"/>
        </w:rPr>
        <w:t xml:space="preserve"> is to monitor for </w:t>
      </w:r>
      <w:proofErr w:type="spellStart"/>
      <w:r w:rsidRPr="00067C9E">
        <w:rPr>
          <w:rFonts w:cs="Arial"/>
          <w:color w:val="000000" w:themeColor="text1"/>
          <w:szCs w:val="24"/>
        </w:rPr>
        <w:t>complance</w:t>
      </w:r>
      <w:proofErr w:type="spellEnd"/>
      <w:r w:rsidRPr="00067C9E">
        <w:rPr>
          <w:rFonts w:cs="Arial"/>
          <w:color w:val="000000" w:themeColor="text1"/>
          <w:szCs w:val="24"/>
        </w:rPr>
        <w:t xml:space="preserve"> with Construction Environmental Management Plan / planning permission. Contractor to have own robust environmental management systems and staff including an Archaeological Clerk of Works</w:t>
      </w:r>
    </w:p>
    <w:p w14:paraId="18B25B7B" w14:textId="77777777" w:rsidR="00FC648D" w:rsidRPr="00067C9E" w:rsidRDefault="00FC648D" w:rsidP="00B561C0">
      <w:pPr>
        <w:rPr>
          <w:rFonts w:cs="Arial"/>
          <w:b/>
          <w:color w:val="000000" w:themeColor="text1"/>
          <w:szCs w:val="24"/>
        </w:rPr>
      </w:pPr>
    </w:p>
    <w:p w14:paraId="0D6C31B0" w14:textId="77777777" w:rsidR="00FC648D" w:rsidRPr="00067C9E" w:rsidRDefault="00FC648D" w:rsidP="00B561C0">
      <w:pPr>
        <w:rPr>
          <w:rStyle w:val="SubtleEmphasis"/>
          <w:rFonts w:cs="Arial"/>
          <w:color w:val="000000" w:themeColor="text1"/>
          <w:szCs w:val="24"/>
        </w:rPr>
      </w:pPr>
      <w:r w:rsidRPr="00067C9E">
        <w:rPr>
          <w:rStyle w:val="SubtleEmphasis"/>
          <w:rFonts w:cs="Arial"/>
          <w:color w:val="000000" w:themeColor="text1"/>
          <w:szCs w:val="24"/>
        </w:rPr>
        <w:t>Carbon Management (15%)</w:t>
      </w:r>
    </w:p>
    <w:p w14:paraId="0ABAE2AA" w14:textId="77777777" w:rsidR="00FC648D" w:rsidRPr="00067C9E" w:rsidRDefault="00FC648D" w:rsidP="00B561C0">
      <w:pPr>
        <w:rPr>
          <w:rFonts w:cs="Arial"/>
          <w:color w:val="000000" w:themeColor="text1"/>
          <w:szCs w:val="24"/>
          <w:u w:val="single"/>
        </w:rPr>
      </w:pPr>
    </w:p>
    <w:p w14:paraId="3E96504D" w14:textId="77777777" w:rsidR="00FC648D" w:rsidRPr="00067C9E" w:rsidRDefault="00FC648D" w:rsidP="00B561C0">
      <w:pPr>
        <w:rPr>
          <w:rFonts w:cs="Arial"/>
          <w:color w:val="000000" w:themeColor="text1"/>
          <w:szCs w:val="24"/>
        </w:rPr>
      </w:pPr>
      <w:r w:rsidRPr="00067C9E">
        <w:rPr>
          <w:rFonts w:cs="Arial"/>
          <w:color w:val="000000" w:themeColor="text1"/>
          <w:szCs w:val="24"/>
        </w:rPr>
        <w:t>Question:</w:t>
      </w:r>
    </w:p>
    <w:p w14:paraId="27936AD2" w14:textId="77777777" w:rsidR="00FC648D" w:rsidRPr="00067C9E" w:rsidRDefault="00FC648D" w:rsidP="00FC648D">
      <w:pPr>
        <w:pStyle w:val="ListParagraph"/>
        <w:numPr>
          <w:ilvl w:val="0"/>
          <w:numId w:val="10"/>
        </w:numPr>
        <w:rPr>
          <w:rFonts w:cs="Arial"/>
          <w:color w:val="000000" w:themeColor="text1"/>
          <w:szCs w:val="24"/>
        </w:rPr>
      </w:pPr>
      <w:r w:rsidRPr="00067C9E">
        <w:rPr>
          <w:rFonts w:cs="Arial"/>
          <w:color w:val="000000" w:themeColor="text1"/>
          <w:szCs w:val="24"/>
        </w:rPr>
        <w:t xml:space="preserve">Tenderers are required to provide a submission which clearly describes the carbon reduction initiatives that will be implemented to achieve carbon savings in accordance with Volume 4 </w:t>
      </w:r>
      <w:proofErr w:type="spellStart"/>
      <w:r w:rsidRPr="00067C9E">
        <w:rPr>
          <w:rFonts w:cs="Arial"/>
          <w:color w:val="000000" w:themeColor="text1"/>
          <w:szCs w:val="24"/>
        </w:rPr>
        <w:t>S_300</w:t>
      </w:r>
      <w:proofErr w:type="spellEnd"/>
      <w:r w:rsidRPr="00067C9E">
        <w:rPr>
          <w:rFonts w:cs="Arial"/>
          <w:color w:val="000000" w:themeColor="text1"/>
          <w:szCs w:val="24"/>
        </w:rPr>
        <w:t xml:space="preserve"> Part 4: Environmental and Landscaping Requirements – Section 2. Carbon Management, Energy and Sustainability. These initiatives are to follow the PAS 2080 methodology, in that they are expected to reduce both carbon and cost</w:t>
      </w:r>
    </w:p>
    <w:p w14:paraId="5D75D3C1" w14:textId="77777777" w:rsidR="00FC648D" w:rsidRPr="00067C9E" w:rsidRDefault="00FC648D" w:rsidP="00FC648D">
      <w:pPr>
        <w:pStyle w:val="ListParagraph"/>
        <w:numPr>
          <w:ilvl w:val="0"/>
          <w:numId w:val="10"/>
        </w:numPr>
        <w:rPr>
          <w:rFonts w:cs="Arial"/>
          <w:color w:val="000000" w:themeColor="text1"/>
          <w:szCs w:val="24"/>
        </w:rPr>
      </w:pPr>
      <w:r w:rsidRPr="00067C9E">
        <w:rPr>
          <w:rFonts w:cs="Arial"/>
          <w:color w:val="000000" w:themeColor="text1"/>
          <w:szCs w:val="24"/>
        </w:rPr>
        <w:t xml:space="preserve">Tenderers are required to calculate the carbon savings that will be delivered through their proposed design and construction approach utilising the methodology and original carbon calculation provided in Volume 4 </w:t>
      </w:r>
      <w:proofErr w:type="spellStart"/>
      <w:r w:rsidRPr="00067C9E">
        <w:rPr>
          <w:rFonts w:cs="Arial"/>
          <w:color w:val="000000" w:themeColor="text1"/>
          <w:szCs w:val="24"/>
        </w:rPr>
        <w:t>S_300</w:t>
      </w:r>
      <w:proofErr w:type="spellEnd"/>
      <w:r w:rsidRPr="00067C9E">
        <w:rPr>
          <w:rFonts w:cs="Arial"/>
          <w:color w:val="000000" w:themeColor="text1"/>
          <w:szCs w:val="24"/>
        </w:rPr>
        <w:t xml:space="preserve"> Appendix F. Carbon saving calculations are to be included in the submission.</w:t>
      </w:r>
    </w:p>
    <w:p w14:paraId="0C49684F" w14:textId="77777777" w:rsidR="00FC648D" w:rsidRPr="00067C9E" w:rsidRDefault="00FC648D" w:rsidP="00FC648D">
      <w:pPr>
        <w:pStyle w:val="ListParagraph"/>
        <w:numPr>
          <w:ilvl w:val="0"/>
          <w:numId w:val="10"/>
        </w:numPr>
        <w:rPr>
          <w:rFonts w:cs="Arial"/>
          <w:color w:val="000000" w:themeColor="text1"/>
          <w:szCs w:val="24"/>
        </w:rPr>
      </w:pPr>
      <w:r w:rsidRPr="00067C9E">
        <w:rPr>
          <w:rFonts w:cs="Arial"/>
          <w:color w:val="000000" w:themeColor="text1"/>
          <w:szCs w:val="24"/>
        </w:rPr>
        <w:t xml:space="preserve">Tenderers are expected to provide </w:t>
      </w:r>
      <w:r w:rsidRPr="00067C9E">
        <w:rPr>
          <w:rFonts w:cs="Arial"/>
          <w:color w:val="000000" w:themeColor="text1"/>
          <w:szCs w:val="24"/>
          <w:u w:val="single"/>
        </w:rPr>
        <w:t>viable</w:t>
      </w:r>
      <w:r w:rsidRPr="00067C9E">
        <w:rPr>
          <w:rFonts w:cs="Arial"/>
          <w:color w:val="000000" w:themeColor="text1"/>
          <w:szCs w:val="24"/>
        </w:rPr>
        <w:t xml:space="preserve"> proposals which save a minimum of 14,200 </w:t>
      </w:r>
      <w:proofErr w:type="spellStart"/>
      <w:r w:rsidRPr="00067C9E">
        <w:rPr>
          <w:rFonts w:cs="Arial"/>
          <w:color w:val="000000" w:themeColor="text1"/>
          <w:szCs w:val="24"/>
        </w:rPr>
        <w:t>tCO2e</w:t>
      </w:r>
      <w:proofErr w:type="spellEnd"/>
      <w:r w:rsidRPr="00067C9E">
        <w:rPr>
          <w:rFonts w:cs="Arial"/>
          <w:color w:val="000000" w:themeColor="text1"/>
          <w:szCs w:val="24"/>
        </w:rPr>
        <w:t xml:space="preserve"> (30% of original). Responses which improve on this target value will be reflected in the score awarded.</w:t>
      </w:r>
    </w:p>
    <w:p w14:paraId="77336654" w14:textId="77777777" w:rsidR="00FC648D" w:rsidRPr="00067C9E" w:rsidRDefault="00FC648D" w:rsidP="00FC648D">
      <w:pPr>
        <w:pStyle w:val="ListParagraph"/>
        <w:numPr>
          <w:ilvl w:val="0"/>
          <w:numId w:val="10"/>
        </w:numPr>
        <w:rPr>
          <w:rFonts w:cs="Arial"/>
          <w:color w:val="000000" w:themeColor="text1"/>
          <w:szCs w:val="24"/>
        </w:rPr>
      </w:pPr>
      <w:r w:rsidRPr="00067C9E">
        <w:rPr>
          <w:rFonts w:cs="Arial"/>
          <w:color w:val="000000" w:themeColor="text1"/>
          <w:szCs w:val="24"/>
        </w:rPr>
        <w:t xml:space="preserve">If accepted by the Client, the Contractor’s tendered baseline carbon footprint will replace the Client’s original carbon footprint at contract award. Consequently, the Contractor’s baseline will then be incorporated into the </w:t>
      </w:r>
      <w:r w:rsidRPr="00067C9E">
        <w:rPr>
          <w:rFonts w:cs="Arial"/>
          <w:color w:val="000000" w:themeColor="text1"/>
          <w:szCs w:val="24"/>
        </w:rPr>
        <w:lastRenderedPageBreak/>
        <w:t>Contract as “Scope provided by the Contractor for its design” in Contract Data Part 2</w:t>
      </w:r>
    </w:p>
    <w:p w14:paraId="09E9973C" w14:textId="77777777" w:rsidR="00B437B8" w:rsidRPr="00067C9E" w:rsidRDefault="00B437B8" w:rsidP="00B437B8">
      <w:pPr>
        <w:rPr>
          <w:rFonts w:cs="Arial"/>
          <w:color w:val="000000" w:themeColor="text1"/>
          <w:szCs w:val="24"/>
        </w:rPr>
      </w:pPr>
    </w:p>
    <w:p w14:paraId="615B8FDE" w14:textId="016F1037" w:rsidR="00B437B8" w:rsidRPr="00067C9E" w:rsidRDefault="00B437B8" w:rsidP="007A7441">
      <w:pPr>
        <w:pStyle w:val="Subtitle"/>
        <w:rPr>
          <w:color w:val="000000" w:themeColor="text1"/>
          <w:szCs w:val="24"/>
        </w:rPr>
      </w:pPr>
      <w:r w:rsidRPr="00067C9E">
        <w:rPr>
          <w:color w:val="000000" w:themeColor="text1"/>
          <w:szCs w:val="24"/>
        </w:rPr>
        <w:t>The Outcome</w:t>
      </w:r>
    </w:p>
    <w:p w14:paraId="10B33897" w14:textId="31360BCA" w:rsidR="00B437B8" w:rsidRPr="00067C9E" w:rsidRDefault="00B437B8" w:rsidP="00B437B8">
      <w:pPr>
        <w:rPr>
          <w:rFonts w:cs="Arial"/>
          <w:color w:val="000000" w:themeColor="text1"/>
          <w:szCs w:val="24"/>
        </w:rPr>
      </w:pPr>
      <w:r w:rsidRPr="00067C9E">
        <w:rPr>
          <w:rFonts w:cs="Arial"/>
          <w:color w:val="000000" w:themeColor="text1"/>
          <w:szCs w:val="24"/>
        </w:rPr>
        <w:t xml:space="preserve">The </w:t>
      </w:r>
      <w:r w:rsidR="006156DF" w:rsidRPr="00067C9E">
        <w:rPr>
          <w:rFonts w:cs="Arial"/>
          <w:color w:val="000000" w:themeColor="text1"/>
          <w:szCs w:val="24"/>
        </w:rPr>
        <w:t>contract for the project commenced in August 2021</w:t>
      </w:r>
      <w:r w:rsidR="001B750E" w:rsidRPr="00067C9E">
        <w:rPr>
          <w:rFonts w:cs="Arial"/>
          <w:color w:val="000000" w:themeColor="text1"/>
          <w:szCs w:val="24"/>
        </w:rPr>
        <w:t xml:space="preserve">. The </w:t>
      </w:r>
      <w:r w:rsidR="00A3332F" w:rsidRPr="00067C9E">
        <w:rPr>
          <w:rFonts w:cs="Arial"/>
          <w:color w:val="000000" w:themeColor="text1"/>
          <w:szCs w:val="24"/>
        </w:rPr>
        <w:t xml:space="preserve">detailed design </w:t>
      </w:r>
      <w:r w:rsidR="001B750E" w:rsidRPr="00067C9E">
        <w:rPr>
          <w:rFonts w:cs="Arial"/>
          <w:color w:val="000000" w:themeColor="text1"/>
          <w:szCs w:val="24"/>
        </w:rPr>
        <w:t>is</w:t>
      </w:r>
      <w:r w:rsidR="00A3332F" w:rsidRPr="00067C9E">
        <w:rPr>
          <w:rFonts w:cs="Arial"/>
          <w:color w:val="000000" w:themeColor="text1"/>
          <w:szCs w:val="24"/>
        </w:rPr>
        <w:t xml:space="preserve"> now underway. The sustain</w:t>
      </w:r>
      <w:r w:rsidRPr="00067C9E">
        <w:rPr>
          <w:rFonts w:cs="Arial"/>
          <w:color w:val="000000" w:themeColor="text1"/>
          <w:szCs w:val="24"/>
        </w:rPr>
        <w:t xml:space="preserve">ability outcomes </w:t>
      </w:r>
      <w:r w:rsidR="0012306F" w:rsidRPr="00067C9E">
        <w:rPr>
          <w:rFonts w:cs="Arial"/>
          <w:color w:val="000000" w:themeColor="text1"/>
          <w:szCs w:val="24"/>
        </w:rPr>
        <w:t>will be</w:t>
      </w:r>
      <w:r w:rsidRPr="00067C9E">
        <w:rPr>
          <w:rFonts w:cs="Arial"/>
          <w:color w:val="000000" w:themeColor="text1"/>
          <w:szCs w:val="24"/>
        </w:rPr>
        <w:t xml:space="preserve"> realised throughout the duration of the contract. To deliver these benefits the contract requirements include reporting, measuring and minimising carbon footprint as well as use of best practices, sharing lessons learned, and monthly reviews on sustainability. The design proposed includes the following sustainability benefits:</w:t>
      </w:r>
    </w:p>
    <w:p w14:paraId="468EB2B3" w14:textId="77777777" w:rsidR="00B437B8" w:rsidRPr="00067C9E" w:rsidRDefault="00B437B8" w:rsidP="00B437B8">
      <w:pPr>
        <w:rPr>
          <w:rFonts w:cs="Arial"/>
          <w:color w:val="000000" w:themeColor="text1"/>
          <w:szCs w:val="24"/>
        </w:rPr>
      </w:pPr>
    </w:p>
    <w:p w14:paraId="6B6A5F8E" w14:textId="62071F69" w:rsidR="00B437B8" w:rsidRPr="00067C9E" w:rsidRDefault="00B437B8" w:rsidP="00B437B8">
      <w:pPr>
        <w:rPr>
          <w:rStyle w:val="SubtleEmphasis"/>
          <w:rFonts w:cs="Arial"/>
          <w:color w:val="000000" w:themeColor="text1"/>
          <w:szCs w:val="24"/>
        </w:rPr>
      </w:pPr>
      <w:r w:rsidRPr="00067C9E">
        <w:rPr>
          <w:rStyle w:val="SubtleEmphasis"/>
          <w:rFonts w:cs="Arial"/>
          <w:color w:val="000000" w:themeColor="text1"/>
          <w:szCs w:val="24"/>
        </w:rPr>
        <w:t>Carbon footprint reduction</w:t>
      </w:r>
    </w:p>
    <w:p w14:paraId="464CEB1E" w14:textId="77777777" w:rsidR="007A7441" w:rsidRPr="00067C9E" w:rsidRDefault="007A7441" w:rsidP="00B437B8">
      <w:pPr>
        <w:rPr>
          <w:rStyle w:val="SubtleEmphasis"/>
          <w:rFonts w:cs="Arial"/>
          <w:color w:val="000000" w:themeColor="text1"/>
          <w:szCs w:val="24"/>
        </w:rPr>
      </w:pPr>
    </w:p>
    <w:p w14:paraId="6AE0C551" w14:textId="796020DA" w:rsidR="00AF41C7" w:rsidRPr="00067C9E" w:rsidRDefault="00B437B8" w:rsidP="00B437B8">
      <w:pPr>
        <w:rPr>
          <w:rFonts w:cs="Arial"/>
          <w:color w:val="000000" w:themeColor="text1"/>
          <w:szCs w:val="24"/>
        </w:rPr>
      </w:pPr>
      <w:r w:rsidRPr="00067C9E">
        <w:rPr>
          <w:rFonts w:cs="Arial"/>
          <w:color w:val="000000" w:themeColor="text1"/>
          <w:szCs w:val="24"/>
        </w:rPr>
        <w:t xml:space="preserve">The </w:t>
      </w:r>
      <w:r w:rsidR="001B750E" w:rsidRPr="00067C9E">
        <w:rPr>
          <w:rFonts w:cs="Arial"/>
          <w:color w:val="000000" w:themeColor="text1"/>
          <w:szCs w:val="24"/>
        </w:rPr>
        <w:t>p</w:t>
      </w:r>
      <w:r w:rsidR="005641E1" w:rsidRPr="00067C9E">
        <w:rPr>
          <w:rFonts w:cs="Arial"/>
          <w:color w:val="000000" w:themeColor="text1"/>
          <w:szCs w:val="24"/>
        </w:rPr>
        <w:t xml:space="preserve">roject </w:t>
      </w:r>
      <w:r w:rsidRPr="00067C9E">
        <w:rPr>
          <w:rFonts w:cs="Arial"/>
          <w:color w:val="000000" w:themeColor="text1"/>
          <w:szCs w:val="24"/>
        </w:rPr>
        <w:t xml:space="preserve">team worked with </w:t>
      </w:r>
      <w:r w:rsidR="005641E1" w:rsidRPr="00067C9E">
        <w:rPr>
          <w:rFonts w:cs="Arial"/>
          <w:color w:val="000000" w:themeColor="text1"/>
          <w:szCs w:val="24"/>
        </w:rPr>
        <w:t xml:space="preserve">their design </w:t>
      </w:r>
      <w:r w:rsidRPr="00067C9E">
        <w:rPr>
          <w:rFonts w:cs="Arial"/>
          <w:color w:val="000000" w:themeColor="text1"/>
          <w:szCs w:val="24"/>
        </w:rPr>
        <w:t>engineering consultan</w:t>
      </w:r>
      <w:r w:rsidR="005641E1" w:rsidRPr="00067C9E">
        <w:rPr>
          <w:rFonts w:cs="Arial"/>
          <w:color w:val="000000" w:themeColor="text1"/>
          <w:szCs w:val="24"/>
        </w:rPr>
        <w:t>ts</w:t>
      </w:r>
      <w:r w:rsidRPr="00067C9E">
        <w:rPr>
          <w:rFonts w:cs="Arial"/>
          <w:color w:val="000000" w:themeColor="text1"/>
          <w:szCs w:val="24"/>
        </w:rPr>
        <w:t xml:space="preserve"> to establish the carbon footprint for a baseline design of 60,214 </w:t>
      </w:r>
      <w:proofErr w:type="spellStart"/>
      <w:r w:rsidRPr="00067C9E">
        <w:rPr>
          <w:rFonts w:cs="Arial"/>
          <w:color w:val="000000" w:themeColor="text1"/>
          <w:szCs w:val="24"/>
        </w:rPr>
        <w:t>tCO2e</w:t>
      </w:r>
      <w:proofErr w:type="spellEnd"/>
      <w:r w:rsidRPr="00067C9E">
        <w:rPr>
          <w:rFonts w:cs="Arial"/>
          <w:color w:val="000000" w:themeColor="text1"/>
          <w:szCs w:val="24"/>
        </w:rPr>
        <w:t xml:space="preserve">. The carbon management evaluation criteria asked tenderers to </w:t>
      </w:r>
      <w:r w:rsidR="00AF41C7" w:rsidRPr="00067C9E">
        <w:rPr>
          <w:rFonts w:cs="Arial"/>
          <w:color w:val="000000" w:themeColor="text1"/>
          <w:szCs w:val="24"/>
        </w:rPr>
        <w:t xml:space="preserve">demonstrate a </w:t>
      </w:r>
      <w:r w:rsidRPr="00067C9E">
        <w:rPr>
          <w:rFonts w:cs="Arial"/>
          <w:color w:val="000000" w:themeColor="text1"/>
          <w:szCs w:val="24"/>
        </w:rPr>
        <w:t xml:space="preserve">minimum </w:t>
      </w:r>
      <w:r w:rsidR="00AF41C7" w:rsidRPr="00067C9E">
        <w:rPr>
          <w:rFonts w:cs="Arial"/>
          <w:color w:val="000000" w:themeColor="text1"/>
          <w:szCs w:val="24"/>
        </w:rPr>
        <w:t xml:space="preserve">saving </w:t>
      </w:r>
      <w:r w:rsidRPr="00067C9E">
        <w:rPr>
          <w:rFonts w:cs="Arial"/>
          <w:color w:val="000000" w:themeColor="text1"/>
          <w:szCs w:val="24"/>
        </w:rPr>
        <w:t xml:space="preserve">of 30% </w:t>
      </w:r>
      <w:r w:rsidR="00AF41C7" w:rsidRPr="00067C9E">
        <w:rPr>
          <w:rFonts w:cs="Arial"/>
          <w:color w:val="000000" w:themeColor="text1"/>
          <w:szCs w:val="24"/>
        </w:rPr>
        <w:t xml:space="preserve">based on </w:t>
      </w:r>
      <w:r w:rsidRPr="00067C9E">
        <w:rPr>
          <w:rFonts w:cs="Arial"/>
          <w:color w:val="000000" w:themeColor="text1"/>
          <w:szCs w:val="24"/>
        </w:rPr>
        <w:t xml:space="preserve">the original </w:t>
      </w:r>
      <w:proofErr w:type="spellStart"/>
      <w:r w:rsidRPr="00067C9E">
        <w:rPr>
          <w:rFonts w:cs="Arial"/>
          <w:color w:val="000000" w:themeColor="text1"/>
          <w:szCs w:val="24"/>
        </w:rPr>
        <w:t>tCO2e</w:t>
      </w:r>
      <w:proofErr w:type="spellEnd"/>
      <w:r w:rsidR="00E94EE7" w:rsidRPr="00067C9E">
        <w:rPr>
          <w:rFonts w:cs="Arial"/>
          <w:color w:val="000000" w:themeColor="text1"/>
          <w:szCs w:val="24"/>
        </w:rPr>
        <w:t xml:space="preserve"> (14,200 </w:t>
      </w:r>
      <w:proofErr w:type="spellStart"/>
      <w:r w:rsidR="00E94EE7" w:rsidRPr="00067C9E">
        <w:rPr>
          <w:rFonts w:cs="Arial"/>
          <w:color w:val="000000" w:themeColor="text1"/>
          <w:szCs w:val="24"/>
        </w:rPr>
        <w:t>tCO2e</w:t>
      </w:r>
      <w:proofErr w:type="spellEnd"/>
      <w:r w:rsidR="00E94EE7" w:rsidRPr="00067C9E">
        <w:rPr>
          <w:rFonts w:cs="Arial"/>
          <w:color w:val="000000" w:themeColor="text1"/>
          <w:szCs w:val="24"/>
        </w:rPr>
        <w:t>)</w:t>
      </w:r>
      <w:r w:rsidRPr="00067C9E">
        <w:rPr>
          <w:rFonts w:cs="Arial"/>
          <w:color w:val="000000" w:themeColor="text1"/>
          <w:szCs w:val="24"/>
        </w:rPr>
        <w:t xml:space="preserve">, and challenged </w:t>
      </w:r>
      <w:r w:rsidR="00E94EE7" w:rsidRPr="00067C9E">
        <w:rPr>
          <w:rFonts w:cs="Arial"/>
          <w:color w:val="000000" w:themeColor="text1"/>
          <w:szCs w:val="24"/>
        </w:rPr>
        <w:t xml:space="preserve">them </w:t>
      </w:r>
      <w:r w:rsidRPr="00067C9E">
        <w:rPr>
          <w:rFonts w:cs="Arial"/>
          <w:color w:val="000000" w:themeColor="text1"/>
          <w:szCs w:val="24"/>
        </w:rPr>
        <w:t>to improve on this target value</w:t>
      </w:r>
      <w:r w:rsidR="00AF41C7" w:rsidRPr="00067C9E">
        <w:rPr>
          <w:rFonts w:cs="Arial"/>
          <w:color w:val="000000" w:themeColor="text1"/>
          <w:szCs w:val="24"/>
        </w:rPr>
        <w:t xml:space="preserve"> with a requirement for robust responses</w:t>
      </w:r>
      <w:r w:rsidRPr="00067C9E">
        <w:rPr>
          <w:rFonts w:cs="Arial"/>
          <w:color w:val="000000" w:themeColor="text1"/>
          <w:szCs w:val="24"/>
        </w:rPr>
        <w:t xml:space="preserve">. </w:t>
      </w:r>
      <w:r w:rsidR="00AF41C7" w:rsidRPr="00067C9E">
        <w:rPr>
          <w:rFonts w:cs="Arial"/>
          <w:color w:val="000000" w:themeColor="text1"/>
          <w:szCs w:val="24"/>
        </w:rPr>
        <w:t>The 30% reduction target was chosen through consultation with the project infrastructure carbon specialist as a reasonably stretching target based on the specimen design. The methodology used to create the carbon baseline included in the invitation to tender was clearly set out and tenderers were required to follow the same (industry best practice) methodology in their question responses to enable valid reduction comparisons at the tender review stage.</w:t>
      </w:r>
    </w:p>
    <w:p w14:paraId="4BFEA2A5" w14:textId="77777777" w:rsidR="00AF41C7" w:rsidRPr="00067C9E" w:rsidRDefault="00AF41C7" w:rsidP="00B437B8">
      <w:pPr>
        <w:rPr>
          <w:rFonts w:cs="Arial"/>
          <w:color w:val="000000" w:themeColor="text1"/>
          <w:szCs w:val="24"/>
        </w:rPr>
      </w:pPr>
    </w:p>
    <w:p w14:paraId="02B27547" w14:textId="77777777" w:rsidR="00AF41C7" w:rsidRPr="00067C9E" w:rsidRDefault="00AF41C7" w:rsidP="00B437B8">
      <w:pPr>
        <w:rPr>
          <w:rFonts w:cs="Arial"/>
          <w:color w:val="000000" w:themeColor="text1"/>
          <w:szCs w:val="24"/>
        </w:rPr>
      </w:pPr>
      <w:r w:rsidRPr="00067C9E">
        <w:rPr>
          <w:rFonts w:cs="Arial"/>
          <w:color w:val="000000" w:themeColor="text1"/>
          <w:szCs w:val="24"/>
        </w:rPr>
        <w:t>Tenderer’s responses to the carbon question were scored based on a technical envelope ranging from 1 (Unsatisfactory response - potential for some compliance but very major weakness) to 9 (Outstanding response (fully compliant, with some areas exceeding requirements). This included differentiating factors such as confidence level, degree of robustness, level of detail and additional value provided. Due to the specialist nature of this question, it was marked by an infrastructure carbon expert.</w:t>
      </w:r>
    </w:p>
    <w:p w14:paraId="1349D666" w14:textId="77777777" w:rsidR="00AF41C7" w:rsidRPr="00067C9E" w:rsidRDefault="00AF41C7" w:rsidP="00B437B8">
      <w:pPr>
        <w:rPr>
          <w:rFonts w:cs="Arial"/>
          <w:color w:val="000000" w:themeColor="text1"/>
          <w:szCs w:val="24"/>
        </w:rPr>
      </w:pPr>
    </w:p>
    <w:p w14:paraId="1572002E" w14:textId="58DE012E" w:rsidR="00B437B8" w:rsidRPr="00067C9E" w:rsidRDefault="00936BD3" w:rsidP="00B437B8">
      <w:pPr>
        <w:rPr>
          <w:rFonts w:cs="Arial"/>
          <w:color w:val="000000" w:themeColor="text1"/>
          <w:szCs w:val="24"/>
        </w:rPr>
      </w:pPr>
      <w:r w:rsidRPr="00067C9E">
        <w:rPr>
          <w:rFonts w:cs="Arial"/>
          <w:color w:val="000000" w:themeColor="text1"/>
          <w:szCs w:val="24"/>
        </w:rPr>
        <w:t>Tenderers were able to improve their score</w:t>
      </w:r>
      <w:r w:rsidR="00B437B8" w:rsidRPr="00067C9E">
        <w:rPr>
          <w:rFonts w:cs="Arial"/>
          <w:color w:val="000000" w:themeColor="text1"/>
          <w:szCs w:val="24"/>
        </w:rPr>
        <w:t xml:space="preserve"> by proposing </w:t>
      </w:r>
      <w:r w:rsidR="00E94EE7" w:rsidRPr="00067C9E">
        <w:rPr>
          <w:rFonts w:cs="Arial"/>
          <w:color w:val="000000" w:themeColor="text1"/>
          <w:szCs w:val="24"/>
        </w:rPr>
        <w:t xml:space="preserve">an approach to </w:t>
      </w:r>
      <w:r w:rsidR="00B437B8" w:rsidRPr="00067C9E">
        <w:rPr>
          <w:rFonts w:cs="Arial"/>
          <w:color w:val="000000" w:themeColor="text1"/>
          <w:szCs w:val="24"/>
        </w:rPr>
        <w:t>design</w:t>
      </w:r>
      <w:r w:rsidR="00D215A7" w:rsidRPr="00067C9E">
        <w:rPr>
          <w:rFonts w:cs="Arial"/>
          <w:color w:val="000000" w:themeColor="text1"/>
          <w:szCs w:val="24"/>
        </w:rPr>
        <w:t xml:space="preserve"> </w:t>
      </w:r>
      <w:r w:rsidR="00E94EE7" w:rsidRPr="00067C9E">
        <w:rPr>
          <w:rFonts w:cs="Arial"/>
          <w:color w:val="000000" w:themeColor="text1"/>
          <w:szCs w:val="24"/>
        </w:rPr>
        <w:t>and construction</w:t>
      </w:r>
      <w:r w:rsidR="00B437B8" w:rsidRPr="00067C9E">
        <w:rPr>
          <w:rFonts w:cs="Arial"/>
          <w:color w:val="000000" w:themeColor="text1"/>
          <w:szCs w:val="24"/>
        </w:rPr>
        <w:t xml:space="preserve"> which </w:t>
      </w:r>
      <w:r w:rsidR="00F90DC4" w:rsidRPr="00067C9E">
        <w:rPr>
          <w:rFonts w:cs="Arial"/>
          <w:color w:val="000000" w:themeColor="text1"/>
          <w:szCs w:val="24"/>
        </w:rPr>
        <w:t xml:space="preserve">exceeded the minimum reduction of </w:t>
      </w:r>
      <w:r w:rsidR="00E94EE7" w:rsidRPr="00067C9E">
        <w:rPr>
          <w:rFonts w:cs="Arial"/>
          <w:color w:val="000000" w:themeColor="text1"/>
          <w:szCs w:val="24"/>
        </w:rPr>
        <w:t xml:space="preserve">14,200 </w:t>
      </w:r>
      <w:proofErr w:type="spellStart"/>
      <w:r w:rsidR="00E94EE7" w:rsidRPr="00067C9E">
        <w:rPr>
          <w:rFonts w:cs="Arial"/>
          <w:color w:val="000000" w:themeColor="text1"/>
          <w:szCs w:val="24"/>
        </w:rPr>
        <w:t>tCO2e</w:t>
      </w:r>
      <w:proofErr w:type="spellEnd"/>
      <w:r w:rsidR="00AF41C7" w:rsidRPr="00067C9E">
        <w:rPr>
          <w:rFonts w:cs="Arial"/>
          <w:color w:val="000000" w:themeColor="text1"/>
          <w:szCs w:val="24"/>
        </w:rPr>
        <w:t xml:space="preserve">. </w:t>
      </w:r>
      <w:r w:rsidR="00361BC5" w:rsidRPr="00067C9E">
        <w:rPr>
          <w:rFonts w:cs="Arial"/>
          <w:color w:val="000000" w:themeColor="text1"/>
          <w:szCs w:val="24"/>
        </w:rPr>
        <w:t xml:space="preserve">The winning bid </w:t>
      </w:r>
      <w:r w:rsidR="00B437B8" w:rsidRPr="00067C9E">
        <w:rPr>
          <w:rFonts w:cs="Arial"/>
          <w:color w:val="000000" w:themeColor="text1"/>
          <w:szCs w:val="24"/>
        </w:rPr>
        <w:t>was able to reduce the whole life carbon footprint of the project by proposing a 120 year design life through choosing long lasting materials.</w:t>
      </w:r>
      <w:r w:rsidR="00AF41C7" w:rsidRPr="00067C9E">
        <w:rPr>
          <w:rFonts w:cs="Arial"/>
          <w:color w:val="000000" w:themeColor="text1"/>
          <w:szCs w:val="24"/>
        </w:rPr>
        <w:t xml:space="preserve"> Follow-up calls were arranged with unsuccessful tenderers that requested feedback on their carbon question response.</w:t>
      </w:r>
    </w:p>
    <w:p w14:paraId="517D9663" w14:textId="77777777" w:rsidR="00B437B8" w:rsidRPr="00067C9E" w:rsidRDefault="00B437B8" w:rsidP="00B437B8">
      <w:pPr>
        <w:rPr>
          <w:rFonts w:cs="Arial"/>
          <w:color w:val="000000" w:themeColor="text1"/>
          <w:szCs w:val="24"/>
        </w:rPr>
      </w:pPr>
    </w:p>
    <w:p w14:paraId="59FF3E36" w14:textId="0FE4ADED" w:rsidR="00B437B8" w:rsidRPr="00067C9E" w:rsidRDefault="00B437B8" w:rsidP="00B437B8">
      <w:pPr>
        <w:rPr>
          <w:rStyle w:val="SubtleEmphasis"/>
          <w:rFonts w:cs="Arial"/>
          <w:color w:val="000000" w:themeColor="text1"/>
          <w:szCs w:val="24"/>
        </w:rPr>
      </w:pPr>
      <w:r w:rsidRPr="00067C9E">
        <w:rPr>
          <w:rStyle w:val="SubtleEmphasis"/>
          <w:rFonts w:cs="Arial"/>
          <w:color w:val="000000" w:themeColor="text1"/>
          <w:szCs w:val="24"/>
        </w:rPr>
        <w:t>Emissions reduction through active tra</w:t>
      </w:r>
      <w:r w:rsidR="00F90DC4" w:rsidRPr="00067C9E">
        <w:rPr>
          <w:rStyle w:val="SubtleEmphasis"/>
          <w:rFonts w:cs="Arial"/>
          <w:color w:val="000000" w:themeColor="text1"/>
          <w:szCs w:val="24"/>
        </w:rPr>
        <w:t>vel</w:t>
      </w:r>
    </w:p>
    <w:p w14:paraId="52F11046" w14:textId="77777777" w:rsidR="007A7441" w:rsidRPr="00067C9E" w:rsidRDefault="007A7441" w:rsidP="00B437B8">
      <w:pPr>
        <w:rPr>
          <w:rStyle w:val="SubtleEmphasis"/>
          <w:rFonts w:cs="Arial"/>
          <w:color w:val="000000" w:themeColor="text1"/>
          <w:szCs w:val="24"/>
        </w:rPr>
      </w:pPr>
    </w:p>
    <w:p w14:paraId="30028D30" w14:textId="77777777" w:rsidR="00B437B8" w:rsidRPr="00067C9E" w:rsidRDefault="00B437B8" w:rsidP="00B437B8">
      <w:pPr>
        <w:rPr>
          <w:rFonts w:cs="Arial"/>
          <w:color w:val="000000" w:themeColor="text1"/>
          <w:szCs w:val="24"/>
        </w:rPr>
      </w:pPr>
      <w:r w:rsidRPr="00067C9E">
        <w:rPr>
          <w:rFonts w:cs="Arial"/>
          <w:color w:val="000000" w:themeColor="text1"/>
          <w:szCs w:val="24"/>
        </w:rPr>
        <w:t>Active tra</w:t>
      </w:r>
      <w:r w:rsidR="00F90DC4" w:rsidRPr="00067C9E">
        <w:rPr>
          <w:rFonts w:cs="Arial"/>
          <w:color w:val="000000" w:themeColor="text1"/>
          <w:szCs w:val="24"/>
        </w:rPr>
        <w:t>vel</w:t>
      </w:r>
      <w:r w:rsidRPr="00067C9E">
        <w:rPr>
          <w:rFonts w:cs="Arial"/>
          <w:color w:val="000000" w:themeColor="text1"/>
          <w:szCs w:val="24"/>
        </w:rPr>
        <w:t xml:space="preserve"> routes were included in the project design to encourage low and/or zero modes of transport. The project will also decongest the </w:t>
      </w:r>
      <w:r w:rsidR="00F90DC4" w:rsidRPr="00067C9E">
        <w:rPr>
          <w:rFonts w:cs="Arial"/>
          <w:color w:val="000000" w:themeColor="text1"/>
          <w:szCs w:val="24"/>
        </w:rPr>
        <w:t>C</w:t>
      </w:r>
      <w:r w:rsidRPr="00067C9E">
        <w:rPr>
          <w:rFonts w:cs="Arial"/>
          <w:color w:val="000000" w:themeColor="text1"/>
          <w:szCs w:val="24"/>
        </w:rPr>
        <w:t xml:space="preserve">ity </w:t>
      </w:r>
      <w:r w:rsidR="00F90DC4" w:rsidRPr="00067C9E">
        <w:rPr>
          <w:rFonts w:cs="Arial"/>
          <w:color w:val="000000" w:themeColor="text1"/>
          <w:szCs w:val="24"/>
        </w:rPr>
        <w:t>C</w:t>
      </w:r>
      <w:r w:rsidRPr="00067C9E">
        <w:rPr>
          <w:rFonts w:cs="Arial"/>
          <w:color w:val="000000" w:themeColor="text1"/>
          <w:szCs w:val="24"/>
        </w:rPr>
        <w:t>entre, allowing for increased active travel in the city.</w:t>
      </w:r>
    </w:p>
    <w:p w14:paraId="6CEF2FAB" w14:textId="6B8C90B7" w:rsidR="00B437B8" w:rsidRDefault="00B437B8" w:rsidP="00B437B8">
      <w:pPr>
        <w:rPr>
          <w:rFonts w:cs="Arial"/>
          <w:color w:val="000000" w:themeColor="text1"/>
          <w:szCs w:val="24"/>
        </w:rPr>
      </w:pPr>
    </w:p>
    <w:p w14:paraId="0A98AC34" w14:textId="1E12F3C6" w:rsidR="00067C9E" w:rsidRDefault="00067C9E" w:rsidP="00B437B8">
      <w:pPr>
        <w:rPr>
          <w:rFonts w:cs="Arial"/>
          <w:color w:val="000000" w:themeColor="text1"/>
          <w:szCs w:val="24"/>
        </w:rPr>
      </w:pPr>
    </w:p>
    <w:p w14:paraId="581EC533" w14:textId="2F80204D" w:rsidR="00067C9E" w:rsidRDefault="00067C9E" w:rsidP="00B437B8">
      <w:pPr>
        <w:rPr>
          <w:rFonts w:cs="Arial"/>
          <w:color w:val="000000" w:themeColor="text1"/>
          <w:szCs w:val="24"/>
        </w:rPr>
      </w:pPr>
    </w:p>
    <w:p w14:paraId="6163FD97" w14:textId="77777777" w:rsidR="00067C9E" w:rsidRPr="00067C9E" w:rsidRDefault="00067C9E" w:rsidP="00B437B8">
      <w:pPr>
        <w:rPr>
          <w:rFonts w:cs="Arial"/>
          <w:color w:val="000000" w:themeColor="text1"/>
          <w:szCs w:val="24"/>
        </w:rPr>
      </w:pPr>
    </w:p>
    <w:p w14:paraId="2F04AD08" w14:textId="050A2998" w:rsidR="00B437B8" w:rsidRPr="00067C9E" w:rsidRDefault="00B437B8" w:rsidP="00B437B8">
      <w:pPr>
        <w:rPr>
          <w:rStyle w:val="SubtleEmphasis"/>
          <w:rFonts w:cs="Arial"/>
          <w:color w:val="000000" w:themeColor="text1"/>
          <w:szCs w:val="24"/>
        </w:rPr>
      </w:pPr>
      <w:r w:rsidRPr="00067C9E">
        <w:rPr>
          <w:rStyle w:val="SubtleEmphasis"/>
          <w:rFonts w:cs="Arial"/>
          <w:color w:val="000000" w:themeColor="text1"/>
          <w:szCs w:val="24"/>
        </w:rPr>
        <w:lastRenderedPageBreak/>
        <w:t>Enhancing biodiversity</w:t>
      </w:r>
    </w:p>
    <w:p w14:paraId="71EA6FBA" w14:textId="77777777" w:rsidR="007A7441" w:rsidRPr="00067C9E" w:rsidRDefault="007A7441" w:rsidP="00B437B8">
      <w:pPr>
        <w:rPr>
          <w:rStyle w:val="SubtleEmphasis"/>
          <w:rFonts w:cs="Arial"/>
          <w:color w:val="000000" w:themeColor="text1"/>
          <w:szCs w:val="24"/>
        </w:rPr>
      </w:pPr>
    </w:p>
    <w:p w14:paraId="616ED3C3" w14:textId="77777777" w:rsidR="00B437B8" w:rsidRPr="00067C9E" w:rsidRDefault="00B437B8" w:rsidP="00B437B8">
      <w:pPr>
        <w:rPr>
          <w:rFonts w:cs="Arial"/>
          <w:color w:val="000000" w:themeColor="text1"/>
          <w:szCs w:val="24"/>
        </w:rPr>
      </w:pPr>
      <w:r w:rsidRPr="00067C9E">
        <w:rPr>
          <w:rFonts w:cs="Arial"/>
          <w:color w:val="000000" w:themeColor="text1"/>
          <w:szCs w:val="24"/>
        </w:rPr>
        <w:t>The successful</w:t>
      </w:r>
      <w:r w:rsidR="00F90DC4" w:rsidRPr="00067C9E">
        <w:rPr>
          <w:rFonts w:cs="Arial"/>
          <w:color w:val="000000" w:themeColor="text1"/>
          <w:szCs w:val="24"/>
        </w:rPr>
        <w:t xml:space="preserve"> tenderer</w:t>
      </w:r>
      <w:r w:rsidRPr="00067C9E">
        <w:rPr>
          <w:rFonts w:cs="Arial"/>
          <w:color w:val="000000" w:themeColor="text1"/>
          <w:szCs w:val="24"/>
        </w:rPr>
        <w:t xml:space="preserve"> </w:t>
      </w:r>
      <w:r w:rsidR="00F90DC4" w:rsidRPr="00067C9E">
        <w:rPr>
          <w:rFonts w:cs="Arial"/>
          <w:color w:val="000000" w:themeColor="text1"/>
          <w:szCs w:val="24"/>
        </w:rPr>
        <w:t xml:space="preserve">also </w:t>
      </w:r>
      <w:r w:rsidR="0022573C" w:rsidRPr="00067C9E">
        <w:rPr>
          <w:rFonts w:cs="Arial"/>
          <w:color w:val="000000" w:themeColor="text1"/>
          <w:szCs w:val="24"/>
        </w:rPr>
        <w:t>provided commitments to deliver a number of biodiversity proposals required within the contract. This includes</w:t>
      </w:r>
      <w:r w:rsidRPr="00067C9E">
        <w:rPr>
          <w:rFonts w:cs="Arial"/>
          <w:color w:val="000000" w:themeColor="text1"/>
          <w:szCs w:val="24"/>
        </w:rPr>
        <w:t xml:space="preserve"> a salmon counter to monitor the breeding success of local fish populations</w:t>
      </w:r>
      <w:r w:rsidR="0022573C" w:rsidRPr="00067C9E">
        <w:rPr>
          <w:rFonts w:cs="Arial"/>
          <w:color w:val="000000" w:themeColor="text1"/>
          <w:szCs w:val="24"/>
        </w:rPr>
        <w:t xml:space="preserve"> and additional compensatory planting</w:t>
      </w:r>
      <w:r w:rsidR="00595BEF" w:rsidRPr="00067C9E">
        <w:rPr>
          <w:rFonts w:cs="Arial"/>
          <w:color w:val="000000" w:themeColor="text1"/>
          <w:szCs w:val="24"/>
        </w:rPr>
        <w:t xml:space="preserve"> and biodiversity proposals</w:t>
      </w:r>
      <w:r w:rsidRPr="00067C9E">
        <w:rPr>
          <w:rFonts w:cs="Arial"/>
          <w:color w:val="000000" w:themeColor="text1"/>
          <w:szCs w:val="24"/>
        </w:rPr>
        <w:t xml:space="preserve">.  </w:t>
      </w:r>
    </w:p>
    <w:p w14:paraId="19B6BFBF" w14:textId="77777777" w:rsidR="00B437B8" w:rsidRPr="00067C9E" w:rsidRDefault="00B437B8" w:rsidP="00B437B8">
      <w:pPr>
        <w:rPr>
          <w:rFonts w:cs="Arial"/>
          <w:color w:val="000000" w:themeColor="text1"/>
          <w:szCs w:val="24"/>
          <w:u w:val="single"/>
        </w:rPr>
      </w:pPr>
    </w:p>
    <w:p w14:paraId="12E6B005" w14:textId="77777777" w:rsidR="00B437B8" w:rsidRPr="00067C9E" w:rsidRDefault="00B437B8" w:rsidP="007A7441">
      <w:pPr>
        <w:pStyle w:val="Subtitle"/>
        <w:rPr>
          <w:color w:val="000000" w:themeColor="text1"/>
          <w:szCs w:val="24"/>
        </w:rPr>
      </w:pPr>
      <w:r w:rsidRPr="00067C9E">
        <w:rPr>
          <w:color w:val="000000" w:themeColor="text1"/>
          <w:szCs w:val="24"/>
        </w:rPr>
        <w:t>Monitoring of outcomes</w:t>
      </w:r>
    </w:p>
    <w:p w14:paraId="68AC3CEB" w14:textId="3E572BBF" w:rsidR="00B437B8" w:rsidRPr="00067C9E" w:rsidRDefault="00B437B8" w:rsidP="00B437B8">
      <w:pPr>
        <w:rPr>
          <w:rFonts w:cs="Arial"/>
          <w:color w:val="000000" w:themeColor="text1"/>
          <w:szCs w:val="24"/>
        </w:rPr>
      </w:pPr>
      <w:r w:rsidRPr="00067C9E">
        <w:rPr>
          <w:rFonts w:cs="Arial"/>
          <w:color w:val="000000" w:themeColor="text1"/>
          <w:szCs w:val="24"/>
        </w:rPr>
        <w:t>These benefits</w:t>
      </w:r>
      <w:r w:rsidR="00595BEF" w:rsidRPr="00067C9E">
        <w:rPr>
          <w:rFonts w:cs="Arial"/>
          <w:color w:val="000000" w:themeColor="text1"/>
          <w:szCs w:val="24"/>
        </w:rPr>
        <w:t xml:space="preserve"> along with the </w:t>
      </w:r>
      <w:r w:rsidR="004F540D" w:rsidRPr="00067C9E">
        <w:rPr>
          <w:rFonts w:cs="Arial"/>
          <w:color w:val="000000" w:themeColor="text1"/>
          <w:szCs w:val="24"/>
        </w:rPr>
        <w:t xml:space="preserve">Contractor’s performance </w:t>
      </w:r>
      <w:r w:rsidRPr="00067C9E">
        <w:rPr>
          <w:rFonts w:cs="Arial"/>
          <w:color w:val="000000" w:themeColor="text1"/>
          <w:szCs w:val="24"/>
        </w:rPr>
        <w:t xml:space="preserve">will be monitored throughout the lifetime of the project through the assessment of Key Performance Indicators (KPIs). The </w:t>
      </w:r>
      <w:r w:rsidR="004F540D" w:rsidRPr="00067C9E">
        <w:rPr>
          <w:rFonts w:cs="Arial"/>
          <w:color w:val="000000" w:themeColor="text1"/>
          <w:szCs w:val="24"/>
        </w:rPr>
        <w:t>C</w:t>
      </w:r>
      <w:r w:rsidRPr="00067C9E">
        <w:rPr>
          <w:rFonts w:cs="Arial"/>
          <w:color w:val="000000" w:themeColor="text1"/>
          <w:szCs w:val="24"/>
        </w:rPr>
        <w:t>ontractor is required to meet the vast majority of KPIs,</w:t>
      </w:r>
      <w:r w:rsidR="00DD0C08" w:rsidRPr="00067C9E">
        <w:rPr>
          <w:rFonts w:cs="Arial"/>
          <w:color w:val="000000" w:themeColor="text1"/>
          <w:szCs w:val="24"/>
        </w:rPr>
        <w:t xml:space="preserve"> </w:t>
      </w:r>
      <w:r w:rsidR="008B065D" w:rsidRPr="00067C9E">
        <w:rPr>
          <w:rFonts w:cs="Arial"/>
          <w:color w:val="000000" w:themeColor="text1"/>
          <w:szCs w:val="24"/>
        </w:rPr>
        <w:t>with some linked to financial reward.</w:t>
      </w:r>
      <w:r w:rsidRPr="00067C9E">
        <w:rPr>
          <w:rFonts w:cs="Arial"/>
          <w:color w:val="000000" w:themeColor="text1"/>
          <w:szCs w:val="24"/>
        </w:rPr>
        <w:t xml:space="preserve"> The environmental KPIs that will be monitored</w:t>
      </w:r>
      <w:r w:rsidR="00DD0C08" w:rsidRPr="00067C9E">
        <w:rPr>
          <w:rFonts w:cs="Arial"/>
          <w:color w:val="000000" w:themeColor="text1"/>
          <w:szCs w:val="24"/>
        </w:rPr>
        <w:t xml:space="preserve"> are summarised below</w:t>
      </w:r>
      <w:r w:rsidRPr="00067C9E">
        <w:rPr>
          <w:rFonts w:cs="Arial"/>
          <w:color w:val="000000" w:themeColor="text1"/>
          <w:szCs w:val="24"/>
        </w:rPr>
        <w:t>:</w:t>
      </w:r>
    </w:p>
    <w:p w14:paraId="32AA011A" w14:textId="77777777" w:rsidR="00B437B8" w:rsidRPr="00067C9E" w:rsidRDefault="00B437B8" w:rsidP="00B437B8">
      <w:pPr>
        <w:rPr>
          <w:rFonts w:cs="Arial"/>
          <w:color w:val="000000" w:themeColor="text1"/>
          <w:szCs w:val="24"/>
        </w:rPr>
      </w:pPr>
    </w:p>
    <w:p w14:paraId="3EF91458" w14:textId="24053579" w:rsidR="00B437B8" w:rsidRPr="00067C9E" w:rsidRDefault="00B437B8" w:rsidP="00B437B8">
      <w:pPr>
        <w:rPr>
          <w:rStyle w:val="SubtleEmphasis"/>
          <w:rFonts w:cs="Arial"/>
          <w:color w:val="000000" w:themeColor="text1"/>
          <w:szCs w:val="24"/>
        </w:rPr>
      </w:pPr>
      <w:proofErr w:type="spellStart"/>
      <w:r w:rsidRPr="00067C9E">
        <w:rPr>
          <w:rStyle w:val="SubtleEmphasis"/>
          <w:rFonts w:cs="Arial"/>
          <w:color w:val="000000" w:themeColor="text1"/>
          <w:szCs w:val="24"/>
        </w:rPr>
        <w:t>KPI</w:t>
      </w:r>
      <w:proofErr w:type="spellEnd"/>
      <w:r w:rsidRPr="00067C9E">
        <w:rPr>
          <w:rStyle w:val="SubtleEmphasis"/>
          <w:rFonts w:cs="Arial"/>
          <w:color w:val="000000" w:themeColor="text1"/>
          <w:szCs w:val="24"/>
        </w:rPr>
        <w:t xml:space="preserve"> </w:t>
      </w:r>
      <w:proofErr w:type="spellStart"/>
      <w:r w:rsidRPr="00067C9E">
        <w:rPr>
          <w:rStyle w:val="SubtleEmphasis"/>
          <w:rFonts w:cs="Arial"/>
          <w:color w:val="000000" w:themeColor="text1"/>
          <w:szCs w:val="24"/>
        </w:rPr>
        <w:t>E.1</w:t>
      </w:r>
      <w:proofErr w:type="spellEnd"/>
      <w:r w:rsidRPr="00067C9E">
        <w:rPr>
          <w:rStyle w:val="SubtleEmphasis"/>
          <w:rFonts w:cs="Arial"/>
          <w:color w:val="000000" w:themeColor="text1"/>
          <w:szCs w:val="24"/>
        </w:rPr>
        <w:t xml:space="preserve"> – Environmental Performance</w:t>
      </w:r>
    </w:p>
    <w:p w14:paraId="76E115FB" w14:textId="77777777" w:rsidR="007A7441" w:rsidRPr="00067C9E" w:rsidRDefault="007A7441" w:rsidP="00B437B8">
      <w:pPr>
        <w:rPr>
          <w:rStyle w:val="SubtleEmphasis"/>
          <w:rFonts w:cs="Arial"/>
          <w:color w:val="000000" w:themeColor="text1"/>
          <w:szCs w:val="24"/>
        </w:rPr>
      </w:pPr>
    </w:p>
    <w:p w14:paraId="748E3BE6" w14:textId="77777777" w:rsidR="00B437B8" w:rsidRPr="00067C9E" w:rsidRDefault="00B437B8" w:rsidP="00B437B8">
      <w:pPr>
        <w:rPr>
          <w:rFonts w:cs="Arial"/>
          <w:color w:val="000000" w:themeColor="text1"/>
          <w:szCs w:val="24"/>
        </w:rPr>
      </w:pPr>
      <w:r w:rsidRPr="00067C9E">
        <w:rPr>
          <w:rFonts w:cs="Arial"/>
          <w:color w:val="000000" w:themeColor="text1"/>
          <w:szCs w:val="24"/>
        </w:rPr>
        <w:t>To ensure the Contractor complies with all aspects of the Construction Environment Management Plan (CEMP), CAR Licences and any statutory environmental protection requirements. To encourage the Contractor to ensure the absolute minimum environmental harm possible occurs as a result of the construction of the project</w:t>
      </w:r>
    </w:p>
    <w:p w14:paraId="0F9CCEC9" w14:textId="77777777" w:rsidR="00B437B8" w:rsidRPr="00067C9E" w:rsidRDefault="00B437B8" w:rsidP="00B437B8">
      <w:pPr>
        <w:rPr>
          <w:rFonts w:cs="Arial"/>
          <w:color w:val="000000" w:themeColor="text1"/>
          <w:szCs w:val="24"/>
        </w:rPr>
      </w:pPr>
    </w:p>
    <w:p w14:paraId="0DB59B9C" w14:textId="77777777" w:rsidR="00B437B8" w:rsidRPr="00067C9E" w:rsidRDefault="00B437B8" w:rsidP="00B437B8">
      <w:pPr>
        <w:rPr>
          <w:rFonts w:cs="Arial"/>
          <w:color w:val="000000" w:themeColor="text1"/>
          <w:szCs w:val="24"/>
        </w:rPr>
      </w:pPr>
      <w:r w:rsidRPr="00067C9E">
        <w:rPr>
          <w:rFonts w:cs="Arial"/>
          <w:color w:val="000000" w:themeColor="text1"/>
          <w:szCs w:val="24"/>
        </w:rPr>
        <w:t>The Ecological Clerk of Works (</w:t>
      </w:r>
      <w:proofErr w:type="spellStart"/>
      <w:r w:rsidRPr="00067C9E">
        <w:rPr>
          <w:rFonts w:cs="Arial"/>
          <w:color w:val="000000" w:themeColor="text1"/>
          <w:szCs w:val="24"/>
        </w:rPr>
        <w:t>ECOW</w:t>
      </w:r>
      <w:proofErr w:type="spellEnd"/>
      <w:r w:rsidRPr="00067C9E">
        <w:rPr>
          <w:rFonts w:cs="Arial"/>
          <w:color w:val="000000" w:themeColor="text1"/>
          <w:szCs w:val="24"/>
        </w:rPr>
        <w:t xml:space="preserve">) carries out a weekly environmental inspection to ensure that the CEMP etc. is being adhered to. </w:t>
      </w:r>
    </w:p>
    <w:p w14:paraId="0B1F780E" w14:textId="77777777" w:rsidR="00B437B8" w:rsidRPr="00067C9E" w:rsidRDefault="00B437B8" w:rsidP="00B437B8">
      <w:pPr>
        <w:rPr>
          <w:rFonts w:cs="Arial"/>
          <w:color w:val="000000" w:themeColor="text1"/>
          <w:szCs w:val="24"/>
        </w:rPr>
      </w:pPr>
    </w:p>
    <w:p w14:paraId="514D7665" w14:textId="341532C6" w:rsidR="00B437B8" w:rsidRPr="00067C9E" w:rsidRDefault="00B437B8" w:rsidP="00B437B8">
      <w:pPr>
        <w:rPr>
          <w:rStyle w:val="SubtleEmphasis"/>
          <w:rFonts w:cs="Arial"/>
          <w:color w:val="000000" w:themeColor="text1"/>
          <w:szCs w:val="24"/>
        </w:rPr>
      </w:pPr>
      <w:proofErr w:type="spellStart"/>
      <w:r w:rsidRPr="00067C9E">
        <w:rPr>
          <w:rStyle w:val="SubtleEmphasis"/>
          <w:rFonts w:cs="Arial"/>
          <w:color w:val="000000" w:themeColor="text1"/>
          <w:szCs w:val="24"/>
        </w:rPr>
        <w:t>KPI</w:t>
      </w:r>
      <w:proofErr w:type="spellEnd"/>
      <w:r w:rsidRPr="00067C9E">
        <w:rPr>
          <w:rStyle w:val="SubtleEmphasis"/>
          <w:rFonts w:cs="Arial"/>
          <w:color w:val="000000" w:themeColor="text1"/>
          <w:szCs w:val="24"/>
        </w:rPr>
        <w:t xml:space="preserve"> </w:t>
      </w:r>
      <w:proofErr w:type="spellStart"/>
      <w:r w:rsidRPr="00067C9E">
        <w:rPr>
          <w:rStyle w:val="SubtleEmphasis"/>
          <w:rFonts w:cs="Arial"/>
          <w:color w:val="000000" w:themeColor="text1"/>
          <w:szCs w:val="24"/>
        </w:rPr>
        <w:t>E.2</w:t>
      </w:r>
      <w:proofErr w:type="spellEnd"/>
      <w:r w:rsidRPr="00067C9E">
        <w:rPr>
          <w:rStyle w:val="SubtleEmphasis"/>
          <w:rFonts w:cs="Arial"/>
          <w:color w:val="000000" w:themeColor="text1"/>
          <w:szCs w:val="24"/>
        </w:rPr>
        <w:t xml:space="preserve"> – Environmental Warnings / Enforcements</w:t>
      </w:r>
    </w:p>
    <w:p w14:paraId="2C49A1AF" w14:textId="77777777" w:rsidR="007A7441" w:rsidRPr="00067C9E" w:rsidRDefault="007A7441" w:rsidP="00B437B8">
      <w:pPr>
        <w:rPr>
          <w:rStyle w:val="SubtleEmphasis"/>
          <w:rFonts w:cs="Arial"/>
          <w:color w:val="000000" w:themeColor="text1"/>
          <w:szCs w:val="24"/>
        </w:rPr>
      </w:pPr>
    </w:p>
    <w:p w14:paraId="23C3DB35" w14:textId="77777777" w:rsidR="00B437B8" w:rsidRPr="00067C9E" w:rsidRDefault="00B437B8" w:rsidP="00B437B8">
      <w:pPr>
        <w:rPr>
          <w:rFonts w:cs="Arial"/>
          <w:color w:val="000000" w:themeColor="text1"/>
          <w:szCs w:val="24"/>
        </w:rPr>
      </w:pPr>
      <w:r w:rsidRPr="00067C9E">
        <w:rPr>
          <w:rFonts w:cs="Arial"/>
          <w:color w:val="000000" w:themeColor="text1"/>
          <w:szCs w:val="24"/>
        </w:rPr>
        <w:t>To ensure that the Contractor places the required focus on environmental protection during the works. To ensure that no environmental warnings, breach notices, enforcement actions or the like are brought against the project by any stakeholder. Information required:</w:t>
      </w:r>
    </w:p>
    <w:p w14:paraId="2BBD43EA" w14:textId="77777777" w:rsidR="00B437B8" w:rsidRPr="00067C9E" w:rsidRDefault="00B437B8" w:rsidP="00B437B8">
      <w:pPr>
        <w:pStyle w:val="ListParagraph"/>
        <w:numPr>
          <w:ilvl w:val="0"/>
          <w:numId w:val="12"/>
        </w:numPr>
        <w:rPr>
          <w:rFonts w:cs="Arial"/>
          <w:color w:val="000000" w:themeColor="text1"/>
          <w:szCs w:val="24"/>
        </w:rPr>
      </w:pPr>
      <w:r w:rsidRPr="00067C9E">
        <w:rPr>
          <w:rFonts w:cs="Arial"/>
          <w:color w:val="000000" w:themeColor="text1"/>
          <w:szCs w:val="24"/>
        </w:rPr>
        <w:t>Any formal notice served and maintained in the register of notices under section 147 of the Town and Country Planning (Scotland) Act 1997</w:t>
      </w:r>
    </w:p>
    <w:p w14:paraId="16E342AD" w14:textId="77777777" w:rsidR="00B437B8" w:rsidRPr="00067C9E" w:rsidRDefault="00B437B8" w:rsidP="00B437B8">
      <w:pPr>
        <w:pStyle w:val="ListParagraph"/>
        <w:numPr>
          <w:ilvl w:val="0"/>
          <w:numId w:val="12"/>
        </w:numPr>
        <w:rPr>
          <w:rFonts w:cs="Arial"/>
          <w:color w:val="000000" w:themeColor="text1"/>
          <w:szCs w:val="24"/>
        </w:rPr>
      </w:pPr>
      <w:r w:rsidRPr="00067C9E">
        <w:rPr>
          <w:rFonts w:cs="Arial"/>
          <w:color w:val="000000" w:themeColor="text1"/>
          <w:szCs w:val="24"/>
        </w:rPr>
        <w:t>Any formal warning or Enforcement Undertaking issued by the Scottish Environmental Protection Agency; or</w:t>
      </w:r>
    </w:p>
    <w:p w14:paraId="27819215" w14:textId="77777777" w:rsidR="00B437B8" w:rsidRPr="00067C9E" w:rsidRDefault="00B437B8" w:rsidP="00B437B8">
      <w:pPr>
        <w:pStyle w:val="ListParagraph"/>
        <w:numPr>
          <w:ilvl w:val="0"/>
          <w:numId w:val="12"/>
        </w:numPr>
        <w:rPr>
          <w:rFonts w:cs="Arial"/>
          <w:color w:val="000000" w:themeColor="text1"/>
          <w:szCs w:val="24"/>
        </w:rPr>
      </w:pPr>
      <w:r w:rsidRPr="00067C9E">
        <w:rPr>
          <w:rFonts w:cs="Arial"/>
          <w:color w:val="000000" w:themeColor="text1"/>
          <w:szCs w:val="24"/>
        </w:rPr>
        <w:t>Any formal notice served under section 9 of the Ancient Monuments and Archaeological Areas Act 1979.</w:t>
      </w:r>
    </w:p>
    <w:p w14:paraId="30CE020D" w14:textId="77777777" w:rsidR="00B437B8" w:rsidRPr="00067C9E" w:rsidRDefault="00B437B8" w:rsidP="00B437B8">
      <w:pPr>
        <w:rPr>
          <w:rFonts w:cs="Arial"/>
          <w:color w:val="000000" w:themeColor="text1"/>
          <w:szCs w:val="24"/>
        </w:rPr>
      </w:pPr>
    </w:p>
    <w:p w14:paraId="6A317F11" w14:textId="1FCC828E" w:rsidR="00B437B8" w:rsidRPr="00067C9E" w:rsidRDefault="00B437B8" w:rsidP="00B437B8">
      <w:pPr>
        <w:rPr>
          <w:rStyle w:val="SubtleEmphasis"/>
          <w:rFonts w:cs="Arial"/>
          <w:color w:val="000000" w:themeColor="text1"/>
          <w:szCs w:val="24"/>
        </w:rPr>
      </w:pPr>
      <w:proofErr w:type="spellStart"/>
      <w:r w:rsidRPr="00067C9E">
        <w:rPr>
          <w:rStyle w:val="SubtleEmphasis"/>
          <w:rFonts w:cs="Arial"/>
          <w:color w:val="000000" w:themeColor="text1"/>
          <w:szCs w:val="24"/>
        </w:rPr>
        <w:t>KPI</w:t>
      </w:r>
      <w:proofErr w:type="spellEnd"/>
      <w:r w:rsidRPr="00067C9E">
        <w:rPr>
          <w:rStyle w:val="SubtleEmphasis"/>
          <w:rFonts w:cs="Arial"/>
          <w:color w:val="000000" w:themeColor="text1"/>
          <w:szCs w:val="24"/>
        </w:rPr>
        <w:t xml:space="preserve"> </w:t>
      </w:r>
      <w:proofErr w:type="spellStart"/>
      <w:r w:rsidRPr="00067C9E">
        <w:rPr>
          <w:rStyle w:val="SubtleEmphasis"/>
          <w:rFonts w:cs="Arial"/>
          <w:color w:val="000000" w:themeColor="text1"/>
          <w:szCs w:val="24"/>
        </w:rPr>
        <w:t>E.3</w:t>
      </w:r>
      <w:proofErr w:type="spellEnd"/>
      <w:r w:rsidRPr="00067C9E">
        <w:rPr>
          <w:rStyle w:val="SubtleEmphasis"/>
          <w:rFonts w:cs="Arial"/>
          <w:color w:val="000000" w:themeColor="text1"/>
          <w:szCs w:val="24"/>
        </w:rPr>
        <w:t xml:space="preserve"> – Waste Management</w:t>
      </w:r>
    </w:p>
    <w:p w14:paraId="03B93C1C" w14:textId="77777777" w:rsidR="007A7441" w:rsidRPr="00067C9E" w:rsidRDefault="007A7441" w:rsidP="00B437B8">
      <w:pPr>
        <w:rPr>
          <w:rStyle w:val="SubtleEmphasis"/>
          <w:rFonts w:cs="Arial"/>
          <w:color w:val="000000" w:themeColor="text1"/>
          <w:szCs w:val="24"/>
        </w:rPr>
      </w:pPr>
    </w:p>
    <w:p w14:paraId="07E4A0EC" w14:textId="77777777" w:rsidR="00B437B8" w:rsidRPr="00067C9E" w:rsidRDefault="00B437B8" w:rsidP="00B437B8">
      <w:pPr>
        <w:rPr>
          <w:rFonts w:cs="Arial"/>
          <w:color w:val="000000" w:themeColor="text1"/>
          <w:szCs w:val="24"/>
        </w:rPr>
      </w:pPr>
      <w:r w:rsidRPr="00067C9E">
        <w:rPr>
          <w:rFonts w:cs="Arial"/>
          <w:color w:val="000000" w:themeColor="text1"/>
          <w:szCs w:val="24"/>
        </w:rPr>
        <w:t>To incentivise reduction in waste produced during the works and measure how much material is being re-used or recycled by:</w:t>
      </w:r>
    </w:p>
    <w:p w14:paraId="68FE26DE" w14:textId="28F2854B" w:rsidR="00B437B8" w:rsidRPr="00067C9E" w:rsidRDefault="00B437B8" w:rsidP="00B437B8">
      <w:pPr>
        <w:rPr>
          <w:rFonts w:cs="Arial"/>
          <w:color w:val="000000" w:themeColor="text1"/>
          <w:szCs w:val="24"/>
        </w:rPr>
      </w:pPr>
      <w:r w:rsidRPr="00067C9E">
        <w:rPr>
          <w:rFonts w:cs="Arial"/>
          <w:color w:val="000000" w:themeColor="text1"/>
          <w:szCs w:val="24"/>
        </w:rPr>
        <w:t xml:space="preserve">1. </w:t>
      </w:r>
      <w:r w:rsidRPr="00067C9E">
        <w:rPr>
          <w:rFonts w:cs="Arial"/>
          <w:color w:val="000000" w:themeColor="text1"/>
          <w:szCs w:val="24"/>
        </w:rPr>
        <w:tab/>
        <w:t>Detailed measures implemented to minimise the waste arising on site; and</w:t>
      </w:r>
    </w:p>
    <w:p w14:paraId="79260822" w14:textId="77777777" w:rsidR="00B437B8" w:rsidRPr="00067C9E" w:rsidRDefault="00B437B8" w:rsidP="00746600">
      <w:pPr>
        <w:ind w:left="709" w:hanging="709"/>
        <w:rPr>
          <w:rFonts w:cs="Arial"/>
          <w:color w:val="000000" w:themeColor="text1"/>
          <w:szCs w:val="24"/>
        </w:rPr>
      </w:pPr>
      <w:r w:rsidRPr="00067C9E">
        <w:rPr>
          <w:rFonts w:cs="Arial"/>
          <w:color w:val="000000" w:themeColor="text1"/>
          <w:szCs w:val="24"/>
        </w:rPr>
        <w:t>2.</w:t>
      </w:r>
      <w:r w:rsidRPr="00067C9E">
        <w:rPr>
          <w:rFonts w:cs="Arial"/>
          <w:color w:val="000000" w:themeColor="text1"/>
          <w:szCs w:val="24"/>
        </w:rPr>
        <w:tab/>
        <w:t>Target recovery rates provided for any residual wastes that cannot be avoided</w:t>
      </w:r>
      <w:r w:rsidR="00746600" w:rsidRPr="00067C9E">
        <w:rPr>
          <w:rFonts w:cs="Arial"/>
          <w:color w:val="000000" w:themeColor="text1"/>
          <w:szCs w:val="24"/>
        </w:rPr>
        <w:t>.</w:t>
      </w:r>
    </w:p>
    <w:p w14:paraId="4312F95C" w14:textId="77777777" w:rsidR="00B437B8" w:rsidRPr="00067C9E" w:rsidRDefault="00B437B8" w:rsidP="00B437B8">
      <w:pPr>
        <w:rPr>
          <w:rFonts w:cs="Arial"/>
          <w:color w:val="000000" w:themeColor="text1"/>
          <w:szCs w:val="24"/>
        </w:rPr>
      </w:pPr>
    </w:p>
    <w:p w14:paraId="49F525BF" w14:textId="77777777" w:rsidR="00B437B8" w:rsidRPr="00067C9E" w:rsidRDefault="00B437B8" w:rsidP="00B437B8">
      <w:pPr>
        <w:rPr>
          <w:rFonts w:cs="Arial"/>
          <w:color w:val="000000" w:themeColor="text1"/>
          <w:szCs w:val="24"/>
        </w:rPr>
      </w:pPr>
      <w:r w:rsidRPr="00067C9E">
        <w:rPr>
          <w:rFonts w:cs="Arial"/>
          <w:color w:val="000000" w:themeColor="text1"/>
          <w:szCs w:val="24"/>
        </w:rPr>
        <w:t>The Contractor agrees suitable evidence with the Supervisor as follows:</w:t>
      </w:r>
    </w:p>
    <w:p w14:paraId="5CB5FCBB" w14:textId="77777777" w:rsidR="00B437B8" w:rsidRPr="00067C9E" w:rsidRDefault="00B437B8" w:rsidP="00B437B8">
      <w:pPr>
        <w:rPr>
          <w:rFonts w:cs="Arial"/>
          <w:color w:val="000000" w:themeColor="text1"/>
          <w:szCs w:val="24"/>
        </w:rPr>
      </w:pPr>
      <w:r w:rsidRPr="00067C9E">
        <w:rPr>
          <w:rFonts w:cs="Arial"/>
          <w:color w:val="000000" w:themeColor="text1"/>
          <w:szCs w:val="24"/>
        </w:rPr>
        <w:t>1.</w:t>
      </w:r>
      <w:r w:rsidRPr="00067C9E">
        <w:rPr>
          <w:rFonts w:cs="Arial"/>
          <w:color w:val="000000" w:themeColor="text1"/>
          <w:szCs w:val="24"/>
        </w:rPr>
        <w:tab/>
        <w:t xml:space="preserve">Evidence of compliance with the objectives set out in the Materials Logistics </w:t>
      </w:r>
      <w:r w:rsidRPr="00067C9E">
        <w:rPr>
          <w:rFonts w:cs="Arial"/>
          <w:color w:val="000000" w:themeColor="text1"/>
          <w:szCs w:val="24"/>
        </w:rPr>
        <w:tab/>
        <w:t>Plan (</w:t>
      </w:r>
      <w:proofErr w:type="spellStart"/>
      <w:r w:rsidRPr="00067C9E">
        <w:rPr>
          <w:rFonts w:cs="Arial"/>
          <w:color w:val="000000" w:themeColor="text1"/>
          <w:szCs w:val="24"/>
        </w:rPr>
        <w:t>MLP</w:t>
      </w:r>
      <w:proofErr w:type="spellEnd"/>
      <w:r w:rsidRPr="00067C9E">
        <w:rPr>
          <w:rFonts w:cs="Arial"/>
          <w:color w:val="000000" w:themeColor="text1"/>
          <w:szCs w:val="24"/>
        </w:rPr>
        <w:t>) through regular reviews; and</w:t>
      </w:r>
    </w:p>
    <w:p w14:paraId="4CAD84CC" w14:textId="77777777" w:rsidR="00B437B8" w:rsidRPr="00067C9E" w:rsidRDefault="00B437B8" w:rsidP="00B437B8">
      <w:pPr>
        <w:rPr>
          <w:rFonts w:cs="Arial"/>
          <w:color w:val="000000" w:themeColor="text1"/>
          <w:szCs w:val="24"/>
        </w:rPr>
      </w:pPr>
      <w:r w:rsidRPr="00067C9E">
        <w:rPr>
          <w:rFonts w:cs="Arial"/>
          <w:color w:val="000000" w:themeColor="text1"/>
          <w:szCs w:val="24"/>
        </w:rPr>
        <w:lastRenderedPageBreak/>
        <w:t>2.</w:t>
      </w:r>
      <w:r w:rsidRPr="00067C9E">
        <w:rPr>
          <w:rFonts w:cs="Arial"/>
          <w:color w:val="000000" w:themeColor="text1"/>
          <w:szCs w:val="24"/>
        </w:rPr>
        <w:tab/>
        <w:t>Evidence of performance against the Site Waste Management Plan (</w:t>
      </w:r>
      <w:proofErr w:type="spellStart"/>
      <w:r w:rsidRPr="00067C9E">
        <w:rPr>
          <w:rFonts w:cs="Arial"/>
          <w:color w:val="000000" w:themeColor="text1"/>
          <w:szCs w:val="24"/>
        </w:rPr>
        <w:t>SWMP</w:t>
      </w:r>
      <w:proofErr w:type="spellEnd"/>
      <w:r w:rsidRPr="00067C9E">
        <w:rPr>
          <w:rFonts w:cs="Arial"/>
          <w:color w:val="000000" w:themeColor="text1"/>
          <w:szCs w:val="24"/>
        </w:rPr>
        <w:t xml:space="preserve">) </w:t>
      </w:r>
      <w:r w:rsidRPr="00067C9E">
        <w:rPr>
          <w:rFonts w:cs="Arial"/>
          <w:color w:val="000000" w:themeColor="text1"/>
          <w:szCs w:val="24"/>
        </w:rPr>
        <w:tab/>
        <w:t>including the target waste recovery rates.</w:t>
      </w:r>
    </w:p>
    <w:p w14:paraId="37CC7168" w14:textId="77777777" w:rsidR="00B437B8" w:rsidRPr="00067C9E" w:rsidRDefault="00B437B8" w:rsidP="00B437B8">
      <w:pPr>
        <w:rPr>
          <w:rFonts w:cs="Arial"/>
          <w:color w:val="000000" w:themeColor="text1"/>
          <w:szCs w:val="24"/>
        </w:rPr>
      </w:pPr>
    </w:p>
    <w:p w14:paraId="392780D1" w14:textId="7443AC53" w:rsidR="00B437B8" w:rsidRPr="00067C9E" w:rsidRDefault="00B437B8" w:rsidP="00B437B8">
      <w:pPr>
        <w:rPr>
          <w:rStyle w:val="SubtleEmphasis"/>
          <w:rFonts w:cs="Arial"/>
          <w:color w:val="000000" w:themeColor="text1"/>
          <w:szCs w:val="24"/>
        </w:rPr>
      </w:pPr>
      <w:proofErr w:type="spellStart"/>
      <w:r w:rsidRPr="00067C9E">
        <w:rPr>
          <w:rStyle w:val="SubtleEmphasis"/>
          <w:rFonts w:cs="Arial"/>
          <w:color w:val="000000" w:themeColor="text1"/>
          <w:szCs w:val="24"/>
        </w:rPr>
        <w:t>KPI</w:t>
      </w:r>
      <w:proofErr w:type="spellEnd"/>
      <w:r w:rsidRPr="00067C9E">
        <w:rPr>
          <w:rStyle w:val="SubtleEmphasis"/>
          <w:rFonts w:cs="Arial"/>
          <w:color w:val="000000" w:themeColor="text1"/>
          <w:szCs w:val="24"/>
        </w:rPr>
        <w:t xml:space="preserve"> </w:t>
      </w:r>
      <w:proofErr w:type="spellStart"/>
      <w:r w:rsidRPr="00067C9E">
        <w:rPr>
          <w:rStyle w:val="SubtleEmphasis"/>
          <w:rFonts w:cs="Arial"/>
          <w:color w:val="000000" w:themeColor="text1"/>
          <w:szCs w:val="24"/>
        </w:rPr>
        <w:t>E.4</w:t>
      </w:r>
      <w:proofErr w:type="spellEnd"/>
      <w:r w:rsidRPr="00067C9E">
        <w:rPr>
          <w:rStyle w:val="SubtleEmphasis"/>
          <w:rFonts w:cs="Arial"/>
          <w:color w:val="000000" w:themeColor="text1"/>
          <w:szCs w:val="24"/>
        </w:rPr>
        <w:t xml:space="preserve"> – Carbon Savings</w:t>
      </w:r>
    </w:p>
    <w:p w14:paraId="6336E828" w14:textId="77777777" w:rsidR="007A7441" w:rsidRPr="00067C9E" w:rsidRDefault="007A7441" w:rsidP="00B437B8">
      <w:pPr>
        <w:rPr>
          <w:rStyle w:val="SubtleEmphasis"/>
          <w:rFonts w:cs="Arial"/>
          <w:color w:val="000000" w:themeColor="text1"/>
          <w:szCs w:val="24"/>
        </w:rPr>
      </w:pPr>
    </w:p>
    <w:p w14:paraId="3B85AA31" w14:textId="77777777" w:rsidR="00B437B8" w:rsidRPr="00067C9E" w:rsidRDefault="00B437B8" w:rsidP="00B437B8">
      <w:pPr>
        <w:rPr>
          <w:rFonts w:cs="Arial"/>
          <w:color w:val="000000" w:themeColor="text1"/>
          <w:szCs w:val="24"/>
        </w:rPr>
      </w:pPr>
      <w:r w:rsidRPr="00067C9E">
        <w:rPr>
          <w:rFonts w:cs="Arial"/>
          <w:color w:val="000000" w:themeColor="text1"/>
          <w:szCs w:val="24"/>
        </w:rPr>
        <w:t>The aim of this KPI is to encourage a focus on carbon reduction and ultimately ensure the continuation of the PAS 2080 Carbon Management in Infrastructure process.</w:t>
      </w:r>
    </w:p>
    <w:p w14:paraId="11DEF298" w14:textId="77777777" w:rsidR="00B437B8" w:rsidRPr="00067C9E" w:rsidRDefault="00B437B8" w:rsidP="00B437B8">
      <w:pPr>
        <w:rPr>
          <w:rFonts w:cs="Arial"/>
          <w:color w:val="000000" w:themeColor="text1"/>
          <w:szCs w:val="24"/>
        </w:rPr>
      </w:pPr>
    </w:p>
    <w:p w14:paraId="310D6E10" w14:textId="0B0365DD" w:rsidR="00B437B8" w:rsidRPr="00067C9E" w:rsidRDefault="00361BC5" w:rsidP="00B437B8">
      <w:pPr>
        <w:rPr>
          <w:rFonts w:cs="Arial"/>
          <w:color w:val="000000" w:themeColor="text1"/>
          <w:szCs w:val="24"/>
        </w:rPr>
      </w:pPr>
      <w:r w:rsidRPr="00067C9E">
        <w:rPr>
          <w:rFonts w:cs="Arial"/>
          <w:color w:val="000000" w:themeColor="text1"/>
          <w:szCs w:val="24"/>
        </w:rPr>
        <w:t xml:space="preserve">The contractor must use the carbon management methodology and industry standard carbon coefficients that were set out in the ITT. </w:t>
      </w:r>
      <w:r w:rsidR="00B437B8" w:rsidRPr="00067C9E">
        <w:rPr>
          <w:rFonts w:cs="Arial"/>
          <w:color w:val="000000" w:themeColor="text1"/>
          <w:szCs w:val="24"/>
        </w:rPr>
        <w:t xml:space="preserve">Performance against the  tendered baseline carbon footprint </w:t>
      </w:r>
      <w:r w:rsidRPr="00067C9E">
        <w:rPr>
          <w:rFonts w:cs="Arial"/>
          <w:color w:val="000000" w:themeColor="text1"/>
          <w:szCs w:val="24"/>
        </w:rPr>
        <w:t>will be</w:t>
      </w:r>
      <w:r w:rsidR="00B437B8" w:rsidRPr="00067C9E">
        <w:rPr>
          <w:rFonts w:cs="Arial"/>
          <w:color w:val="000000" w:themeColor="text1"/>
          <w:szCs w:val="24"/>
        </w:rPr>
        <w:t xml:space="preserve"> monitored and reported throughout the </w:t>
      </w:r>
      <w:r w:rsidRPr="00067C9E">
        <w:rPr>
          <w:rFonts w:cs="Arial"/>
          <w:color w:val="000000" w:themeColor="text1"/>
          <w:szCs w:val="24"/>
        </w:rPr>
        <w:t>contract</w:t>
      </w:r>
      <w:r w:rsidR="00B437B8" w:rsidRPr="00067C9E">
        <w:rPr>
          <w:rFonts w:cs="Arial"/>
          <w:color w:val="000000" w:themeColor="text1"/>
          <w:szCs w:val="24"/>
        </w:rPr>
        <w:t>, making every effort to improve upon this following th</w:t>
      </w:r>
      <w:r w:rsidR="00067C9E">
        <w:rPr>
          <w:rFonts w:cs="Arial"/>
          <w:color w:val="000000" w:themeColor="text1"/>
          <w:szCs w:val="24"/>
        </w:rPr>
        <w:t>e approach set out in PAS 2080.</w:t>
      </w:r>
      <w:r w:rsidR="00AF41C7" w:rsidRPr="00067C9E">
        <w:rPr>
          <w:rFonts w:cs="Arial"/>
          <w:color w:val="000000" w:themeColor="text1"/>
          <w:szCs w:val="24"/>
        </w:rPr>
        <w:t xml:space="preserve"> </w:t>
      </w:r>
    </w:p>
    <w:p w14:paraId="6B44222B" w14:textId="77777777" w:rsidR="008F6E0E" w:rsidRPr="00067C9E" w:rsidRDefault="008F6E0E" w:rsidP="00B561C0">
      <w:pPr>
        <w:rPr>
          <w:rFonts w:cs="Arial"/>
          <w:b/>
          <w:color w:val="000000" w:themeColor="text1"/>
          <w:szCs w:val="24"/>
        </w:rPr>
      </w:pPr>
    </w:p>
    <w:p w14:paraId="2FDFBAF7" w14:textId="77777777" w:rsidR="00B437B8" w:rsidRPr="00067C9E" w:rsidRDefault="00B437B8" w:rsidP="007A7441">
      <w:pPr>
        <w:pStyle w:val="Subtitle"/>
        <w:rPr>
          <w:color w:val="000000" w:themeColor="text1"/>
          <w:szCs w:val="24"/>
        </w:rPr>
      </w:pPr>
      <w:r w:rsidRPr="00067C9E">
        <w:rPr>
          <w:color w:val="000000" w:themeColor="text1"/>
          <w:szCs w:val="24"/>
        </w:rPr>
        <w:t>Contribution to National Outcomes</w:t>
      </w:r>
    </w:p>
    <w:p w14:paraId="35146C93" w14:textId="77777777" w:rsidR="00B437B8" w:rsidRPr="00067C9E" w:rsidRDefault="00B437B8" w:rsidP="00B561C0">
      <w:pPr>
        <w:rPr>
          <w:rFonts w:cs="Arial"/>
          <w:color w:val="000000" w:themeColor="text1"/>
          <w:szCs w:val="24"/>
        </w:rPr>
      </w:pPr>
      <w:r w:rsidRPr="00067C9E">
        <w:rPr>
          <w:rFonts w:cs="Arial"/>
          <w:color w:val="000000" w:themeColor="text1"/>
          <w:szCs w:val="24"/>
        </w:rPr>
        <w:t>The outcomes to be provided under this contract support Scotland’s Purpose ‘To focus on creating a more successful country with opportunities for all of Scotland to flourish through increased wellbeing, and sustainable and inclusive economic growth’, and contributes to our national outcomes:</w:t>
      </w:r>
    </w:p>
    <w:p w14:paraId="6B960AE2" w14:textId="77777777" w:rsidR="00B437B8" w:rsidRPr="00067C9E" w:rsidRDefault="00B437B8" w:rsidP="00B561C0">
      <w:pPr>
        <w:rPr>
          <w:rFonts w:cs="Arial"/>
          <w:color w:val="000000" w:themeColor="text1"/>
          <w:szCs w:val="24"/>
        </w:rPr>
      </w:pPr>
    </w:p>
    <w:p w14:paraId="762C64E1" w14:textId="77777777" w:rsidR="00B437B8" w:rsidRPr="00067C9E" w:rsidRDefault="00B437B8" w:rsidP="00B437B8">
      <w:pPr>
        <w:pStyle w:val="ListParagraph"/>
        <w:numPr>
          <w:ilvl w:val="0"/>
          <w:numId w:val="11"/>
        </w:numPr>
        <w:rPr>
          <w:rFonts w:cs="Arial"/>
          <w:color w:val="000000" w:themeColor="text1"/>
          <w:szCs w:val="24"/>
        </w:rPr>
      </w:pPr>
      <w:r w:rsidRPr="00067C9E">
        <w:rPr>
          <w:rFonts w:cs="Arial"/>
          <w:color w:val="000000" w:themeColor="text1"/>
          <w:szCs w:val="24"/>
        </w:rPr>
        <w:t>Environment: We value, enjoy, protect and enhance our environment</w:t>
      </w:r>
    </w:p>
    <w:p w14:paraId="2026F16B" w14:textId="33BBB3FD" w:rsidR="00B437B8" w:rsidRPr="00067C9E" w:rsidRDefault="00B437B8" w:rsidP="00B437B8">
      <w:pPr>
        <w:pStyle w:val="ListParagraph"/>
        <w:numPr>
          <w:ilvl w:val="0"/>
          <w:numId w:val="11"/>
        </w:numPr>
        <w:rPr>
          <w:rFonts w:cs="Arial"/>
          <w:color w:val="000000" w:themeColor="text1"/>
          <w:szCs w:val="24"/>
        </w:rPr>
      </w:pPr>
      <w:r w:rsidRPr="00067C9E">
        <w:rPr>
          <w:rFonts w:cs="Arial"/>
          <w:color w:val="000000" w:themeColor="text1"/>
          <w:szCs w:val="24"/>
        </w:rPr>
        <w:t>Economy: We have a globally competitive, entrepreneurial, inclusive and sustainable economy</w:t>
      </w:r>
    </w:p>
    <w:p w14:paraId="42F4BF96" w14:textId="17797A9D" w:rsidR="006C2081" w:rsidRPr="00067C9E" w:rsidRDefault="006C2081" w:rsidP="00876DD1">
      <w:pPr>
        <w:pStyle w:val="ListParagraph"/>
        <w:numPr>
          <w:ilvl w:val="0"/>
          <w:numId w:val="11"/>
        </w:numPr>
        <w:rPr>
          <w:rFonts w:cs="Arial"/>
          <w:color w:val="000000" w:themeColor="text1"/>
          <w:szCs w:val="24"/>
        </w:rPr>
      </w:pPr>
      <w:r w:rsidRPr="00067C9E">
        <w:rPr>
          <w:rFonts w:cs="Arial"/>
          <w:color w:val="000000" w:themeColor="text1"/>
          <w:szCs w:val="24"/>
        </w:rPr>
        <w:t>Communities: We live in communities that are inclusive, empowered, resilient and safe</w:t>
      </w:r>
    </w:p>
    <w:p w14:paraId="11085C15" w14:textId="77777777" w:rsidR="00B437B8" w:rsidRPr="00067C9E" w:rsidRDefault="00B437B8" w:rsidP="00B437B8">
      <w:pPr>
        <w:pStyle w:val="ListParagraph"/>
      </w:pPr>
    </w:p>
    <w:sectPr w:rsidR="00B437B8" w:rsidRPr="00067C9E" w:rsidSect="00B561C0">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88A34" w14:textId="77777777" w:rsidR="00114241" w:rsidRDefault="00114241" w:rsidP="00B437B8">
      <w:r>
        <w:separator/>
      </w:r>
    </w:p>
  </w:endnote>
  <w:endnote w:type="continuationSeparator" w:id="0">
    <w:p w14:paraId="179909E5" w14:textId="77777777" w:rsidR="00114241" w:rsidRDefault="00114241" w:rsidP="00B4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A2B0" w14:textId="77777777" w:rsidR="00B437B8" w:rsidRDefault="00B437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4250" w14:textId="77777777" w:rsidR="00B437B8" w:rsidRDefault="00B437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ED60A" w14:textId="77777777" w:rsidR="00B437B8" w:rsidRDefault="00B43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BB85E" w14:textId="77777777" w:rsidR="00114241" w:rsidRDefault="00114241" w:rsidP="00B437B8">
      <w:r>
        <w:separator/>
      </w:r>
    </w:p>
  </w:footnote>
  <w:footnote w:type="continuationSeparator" w:id="0">
    <w:p w14:paraId="6CCFA019" w14:textId="77777777" w:rsidR="00114241" w:rsidRDefault="00114241" w:rsidP="00B43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79D24" w14:textId="77777777" w:rsidR="00B437B8" w:rsidRDefault="00B437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5A6C3" w14:textId="2577E0E9" w:rsidR="00B437B8" w:rsidRDefault="00B43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EFFC7" w14:textId="77777777" w:rsidR="00B437B8" w:rsidRDefault="00B43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EC12BF2"/>
    <w:multiLevelType w:val="hybridMultilevel"/>
    <w:tmpl w:val="58727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F0253"/>
    <w:multiLevelType w:val="hybridMultilevel"/>
    <w:tmpl w:val="9F6C8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A2E45"/>
    <w:multiLevelType w:val="hybridMultilevel"/>
    <w:tmpl w:val="726641B2"/>
    <w:lvl w:ilvl="0" w:tplc="0809000F">
      <w:start w:val="1"/>
      <w:numFmt w:val="decimal"/>
      <w:lvlText w:val="%1."/>
      <w:lvlJc w:val="left"/>
      <w:pPr>
        <w:ind w:left="720" w:hanging="360"/>
      </w:pPr>
    </w:lvl>
    <w:lvl w:ilvl="1" w:tplc="A3208E10">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5A0053"/>
    <w:multiLevelType w:val="hybridMultilevel"/>
    <w:tmpl w:val="53AEC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8C20B3"/>
    <w:multiLevelType w:val="hybridMultilevel"/>
    <w:tmpl w:val="60DAF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AB77A9"/>
    <w:multiLevelType w:val="hybridMultilevel"/>
    <w:tmpl w:val="9C48E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8" w15:restartNumberingAfterBreak="0">
    <w:nsid w:val="6CCE792D"/>
    <w:multiLevelType w:val="hybridMultilevel"/>
    <w:tmpl w:val="2F02E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2664613">
    <w:abstractNumId w:val="7"/>
  </w:num>
  <w:num w:numId="2" w16cid:durableId="1477718670">
    <w:abstractNumId w:val="0"/>
  </w:num>
  <w:num w:numId="3" w16cid:durableId="759372913">
    <w:abstractNumId w:val="0"/>
  </w:num>
  <w:num w:numId="4" w16cid:durableId="1557810839">
    <w:abstractNumId w:val="0"/>
  </w:num>
  <w:num w:numId="5" w16cid:durableId="1748573937">
    <w:abstractNumId w:val="7"/>
  </w:num>
  <w:num w:numId="6" w16cid:durableId="1052117872">
    <w:abstractNumId w:val="0"/>
  </w:num>
  <w:num w:numId="7" w16cid:durableId="1869562021">
    <w:abstractNumId w:val="5"/>
  </w:num>
  <w:num w:numId="8" w16cid:durableId="518354219">
    <w:abstractNumId w:val="4"/>
  </w:num>
  <w:num w:numId="9" w16cid:durableId="1235700187">
    <w:abstractNumId w:val="8"/>
  </w:num>
  <w:num w:numId="10" w16cid:durableId="1961715273">
    <w:abstractNumId w:val="2"/>
  </w:num>
  <w:num w:numId="11" w16cid:durableId="910240554">
    <w:abstractNumId w:val="1"/>
  </w:num>
  <w:num w:numId="12" w16cid:durableId="320040329">
    <w:abstractNumId w:val="6"/>
  </w:num>
  <w:num w:numId="13" w16cid:durableId="1931695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E0E"/>
    <w:rsid w:val="00005195"/>
    <w:rsid w:val="00027C27"/>
    <w:rsid w:val="00067C9E"/>
    <w:rsid w:val="000835B1"/>
    <w:rsid w:val="000B4B18"/>
    <w:rsid w:val="000C0CF4"/>
    <w:rsid w:val="000D5AF1"/>
    <w:rsid w:val="000E5D3B"/>
    <w:rsid w:val="00105E20"/>
    <w:rsid w:val="00114241"/>
    <w:rsid w:val="0012306F"/>
    <w:rsid w:val="00131A1C"/>
    <w:rsid w:val="00155591"/>
    <w:rsid w:val="00172F99"/>
    <w:rsid w:val="001865AF"/>
    <w:rsid w:val="00195CCA"/>
    <w:rsid w:val="001B750E"/>
    <w:rsid w:val="001C1516"/>
    <w:rsid w:val="001F385C"/>
    <w:rsid w:val="0022573C"/>
    <w:rsid w:val="00230935"/>
    <w:rsid w:val="0023181F"/>
    <w:rsid w:val="002371B4"/>
    <w:rsid w:val="00244D1A"/>
    <w:rsid w:val="00281579"/>
    <w:rsid w:val="002A4E1F"/>
    <w:rsid w:val="002D03C7"/>
    <w:rsid w:val="003028C1"/>
    <w:rsid w:val="00306C61"/>
    <w:rsid w:val="0033244D"/>
    <w:rsid w:val="00346C62"/>
    <w:rsid w:val="00361BC5"/>
    <w:rsid w:val="00364814"/>
    <w:rsid w:val="0037282C"/>
    <w:rsid w:val="0037582B"/>
    <w:rsid w:val="003A44A5"/>
    <w:rsid w:val="003F1013"/>
    <w:rsid w:val="004408C4"/>
    <w:rsid w:val="00481CDD"/>
    <w:rsid w:val="00486992"/>
    <w:rsid w:val="004C3A26"/>
    <w:rsid w:val="004C7F07"/>
    <w:rsid w:val="004D314C"/>
    <w:rsid w:val="004D3C35"/>
    <w:rsid w:val="004F540D"/>
    <w:rsid w:val="00510A63"/>
    <w:rsid w:val="00513BA2"/>
    <w:rsid w:val="00515BF2"/>
    <w:rsid w:val="00540DA6"/>
    <w:rsid w:val="00545B3E"/>
    <w:rsid w:val="005641E1"/>
    <w:rsid w:val="00595BEF"/>
    <w:rsid w:val="005A0DD6"/>
    <w:rsid w:val="005B7475"/>
    <w:rsid w:val="005C4870"/>
    <w:rsid w:val="005C7423"/>
    <w:rsid w:val="005C7C70"/>
    <w:rsid w:val="005E7A91"/>
    <w:rsid w:val="0061104A"/>
    <w:rsid w:val="006156DF"/>
    <w:rsid w:val="00630CFC"/>
    <w:rsid w:val="00646D5C"/>
    <w:rsid w:val="006746D3"/>
    <w:rsid w:val="00686CBD"/>
    <w:rsid w:val="00697E35"/>
    <w:rsid w:val="006B0E84"/>
    <w:rsid w:val="006C0AD1"/>
    <w:rsid w:val="006C2081"/>
    <w:rsid w:val="006F316E"/>
    <w:rsid w:val="00721119"/>
    <w:rsid w:val="00731281"/>
    <w:rsid w:val="00746600"/>
    <w:rsid w:val="007645CA"/>
    <w:rsid w:val="007944F2"/>
    <w:rsid w:val="00795896"/>
    <w:rsid w:val="007A7441"/>
    <w:rsid w:val="007E44A0"/>
    <w:rsid w:val="00802412"/>
    <w:rsid w:val="0084038E"/>
    <w:rsid w:val="00842FBA"/>
    <w:rsid w:val="00855D6D"/>
    <w:rsid w:val="00857548"/>
    <w:rsid w:val="0089321F"/>
    <w:rsid w:val="008A0567"/>
    <w:rsid w:val="008B065D"/>
    <w:rsid w:val="008B26A0"/>
    <w:rsid w:val="008E29C7"/>
    <w:rsid w:val="008F2B59"/>
    <w:rsid w:val="008F6E0E"/>
    <w:rsid w:val="00912C02"/>
    <w:rsid w:val="009347A9"/>
    <w:rsid w:val="00936BD3"/>
    <w:rsid w:val="009623C8"/>
    <w:rsid w:val="00967C36"/>
    <w:rsid w:val="00967FB1"/>
    <w:rsid w:val="009A11FB"/>
    <w:rsid w:val="009B7368"/>
    <w:rsid w:val="009B7615"/>
    <w:rsid w:val="009C6C2C"/>
    <w:rsid w:val="009E4944"/>
    <w:rsid w:val="009F01DD"/>
    <w:rsid w:val="00A3332F"/>
    <w:rsid w:val="00AA1E54"/>
    <w:rsid w:val="00AA61D9"/>
    <w:rsid w:val="00AC0655"/>
    <w:rsid w:val="00AD087B"/>
    <w:rsid w:val="00AF41C7"/>
    <w:rsid w:val="00B437B8"/>
    <w:rsid w:val="00B51BDC"/>
    <w:rsid w:val="00B561C0"/>
    <w:rsid w:val="00B773CE"/>
    <w:rsid w:val="00B91930"/>
    <w:rsid w:val="00BC14BD"/>
    <w:rsid w:val="00C0398B"/>
    <w:rsid w:val="00C250F4"/>
    <w:rsid w:val="00C741C2"/>
    <w:rsid w:val="00C90057"/>
    <w:rsid w:val="00C91823"/>
    <w:rsid w:val="00C921C2"/>
    <w:rsid w:val="00C928F0"/>
    <w:rsid w:val="00CC0DBF"/>
    <w:rsid w:val="00CC2629"/>
    <w:rsid w:val="00CE1EB8"/>
    <w:rsid w:val="00CE249A"/>
    <w:rsid w:val="00CF7B76"/>
    <w:rsid w:val="00D008AB"/>
    <w:rsid w:val="00D160E7"/>
    <w:rsid w:val="00D215A7"/>
    <w:rsid w:val="00D92BFF"/>
    <w:rsid w:val="00DA66B6"/>
    <w:rsid w:val="00DB3984"/>
    <w:rsid w:val="00DC78CC"/>
    <w:rsid w:val="00DD0634"/>
    <w:rsid w:val="00DD0C08"/>
    <w:rsid w:val="00E80BCB"/>
    <w:rsid w:val="00E94EE7"/>
    <w:rsid w:val="00EA65D6"/>
    <w:rsid w:val="00EC1DA3"/>
    <w:rsid w:val="00EC3306"/>
    <w:rsid w:val="00ED5358"/>
    <w:rsid w:val="00EE7339"/>
    <w:rsid w:val="00EF30E9"/>
    <w:rsid w:val="00F024CD"/>
    <w:rsid w:val="00F05E56"/>
    <w:rsid w:val="00F2651A"/>
    <w:rsid w:val="00F8264B"/>
    <w:rsid w:val="00F90DC4"/>
    <w:rsid w:val="00FA4BC1"/>
    <w:rsid w:val="00FB0FB7"/>
    <w:rsid w:val="00FC6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BB55F2"/>
  <w15:chartTrackingRefBased/>
  <w15:docId w15:val="{42214CCD-A695-4A5F-AA01-F16DC49A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0E5D3B"/>
    <w:pPr>
      <w:ind w:left="720"/>
      <w:contextualSpacing/>
    </w:pPr>
  </w:style>
  <w:style w:type="character" w:styleId="Hyperlink">
    <w:name w:val="Hyperlink"/>
    <w:basedOn w:val="DefaultParagraphFont"/>
    <w:uiPriority w:val="99"/>
    <w:unhideWhenUsed/>
    <w:rsid w:val="000E5D3B"/>
    <w:rPr>
      <w:color w:val="0563C1" w:themeColor="hyperlink"/>
      <w:u w:val="single"/>
    </w:rPr>
  </w:style>
  <w:style w:type="character" w:styleId="CommentReference">
    <w:name w:val="annotation reference"/>
    <w:basedOn w:val="DefaultParagraphFont"/>
    <w:uiPriority w:val="99"/>
    <w:semiHidden/>
    <w:unhideWhenUsed/>
    <w:rsid w:val="000E5D3B"/>
    <w:rPr>
      <w:sz w:val="16"/>
      <w:szCs w:val="16"/>
    </w:rPr>
  </w:style>
  <w:style w:type="paragraph" w:styleId="CommentText">
    <w:name w:val="annotation text"/>
    <w:basedOn w:val="Normal"/>
    <w:link w:val="CommentTextChar"/>
    <w:uiPriority w:val="99"/>
    <w:semiHidden/>
    <w:unhideWhenUsed/>
    <w:rsid w:val="000E5D3B"/>
    <w:rPr>
      <w:sz w:val="20"/>
    </w:rPr>
  </w:style>
  <w:style w:type="character" w:customStyle="1" w:styleId="CommentTextChar">
    <w:name w:val="Comment Text Char"/>
    <w:basedOn w:val="DefaultParagraphFont"/>
    <w:link w:val="CommentText"/>
    <w:uiPriority w:val="99"/>
    <w:semiHidden/>
    <w:rsid w:val="000E5D3B"/>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0E5D3B"/>
    <w:rPr>
      <w:b/>
      <w:bCs/>
    </w:rPr>
  </w:style>
  <w:style w:type="character" w:customStyle="1" w:styleId="CommentSubjectChar">
    <w:name w:val="Comment Subject Char"/>
    <w:basedOn w:val="CommentTextChar"/>
    <w:link w:val="CommentSubject"/>
    <w:uiPriority w:val="99"/>
    <w:semiHidden/>
    <w:rsid w:val="000E5D3B"/>
    <w:rPr>
      <w:rFonts w:ascii="Arial" w:hAnsi="Arial" w:cs="Times New Roman"/>
      <w:b/>
      <w:bCs/>
      <w:sz w:val="20"/>
      <w:szCs w:val="20"/>
    </w:rPr>
  </w:style>
  <w:style w:type="paragraph" w:styleId="BalloonText">
    <w:name w:val="Balloon Text"/>
    <w:basedOn w:val="Normal"/>
    <w:link w:val="BalloonTextChar"/>
    <w:uiPriority w:val="99"/>
    <w:semiHidden/>
    <w:unhideWhenUsed/>
    <w:rsid w:val="000E5D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D3B"/>
    <w:rPr>
      <w:rFonts w:ascii="Segoe UI" w:hAnsi="Segoe UI" w:cs="Segoe UI"/>
      <w:sz w:val="18"/>
      <w:szCs w:val="18"/>
    </w:rPr>
  </w:style>
  <w:style w:type="character" w:customStyle="1" w:styleId="UnresolvedMention1">
    <w:name w:val="Unresolved Mention1"/>
    <w:basedOn w:val="DefaultParagraphFont"/>
    <w:uiPriority w:val="99"/>
    <w:semiHidden/>
    <w:unhideWhenUsed/>
    <w:rsid w:val="00EC3306"/>
    <w:rPr>
      <w:color w:val="605E5C"/>
      <w:shd w:val="clear" w:color="auto" w:fill="E1DFDD"/>
    </w:rPr>
  </w:style>
  <w:style w:type="character" w:styleId="FollowedHyperlink">
    <w:name w:val="FollowedHyperlink"/>
    <w:basedOn w:val="DefaultParagraphFont"/>
    <w:uiPriority w:val="99"/>
    <w:semiHidden/>
    <w:unhideWhenUsed/>
    <w:rsid w:val="00EC3306"/>
    <w:rPr>
      <w:color w:val="954F72" w:themeColor="followedHyperlink"/>
      <w:u w:val="single"/>
    </w:rPr>
  </w:style>
  <w:style w:type="paragraph" w:styleId="Title">
    <w:name w:val="Title"/>
    <w:basedOn w:val="Normal"/>
    <w:next w:val="Normal"/>
    <w:link w:val="TitleChar"/>
    <w:uiPriority w:val="10"/>
    <w:qFormat/>
    <w:rsid w:val="007A744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4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441"/>
    <w:pPr>
      <w:numPr>
        <w:ilvl w:val="1"/>
      </w:numPr>
      <w:spacing w:after="160"/>
    </w:pPr>
    <w:rPr>
      <w:rFonts w:eastAsiaTheme="minorEastAsia" w:cs="Arial"/>
      <w:b/>
      <w:color w:val="5A5A5A" w:themeColor="text1" w:themeTint="A5"/>
      <w:spacing w:val="15"/>
      <w:szCs w:val="22"/>
    </w:rPr>
  </w:style>
  <w:style w:type="character" w:customStyle="1" w:styleId="SubtitleChar">
    <w:name w:val="Subtitle Char"/>
    <w:basedOn w:val="DefaultParagraphFont"/>
    <w:link w:val="Subtitle"/>
    <w:uiPriority w:val="11"/>
    <w:rsid w:val="007A7441"/>
    <w:rPr>
      <w:rFonts w:ascii="Arial" w:eastAsiaTheme="minorEastAsia" w:hAnsi="Arial" w:cs="Arial"/>
      <w:b/>
      <w:color w:val="5A5A5A" w:themeColor="text1" w:themeTint="A5"/>
      <w:spacing w:val="15"/>
      <w:sz w:val="24"/>
    </w:rPr>
  </w:style>
  <w:style w:type="character" w:styleId="SubtleEmphasis">
    <w:name w:val="Subtle Emphasis"/>
    <w:uiPriority w:val="19"/>
    <w:qFormat/>
    <w:rsid w:val="007A7441"/>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rth-and-kinross.cmis.uk.com/perth-and-kinross/Document.ashx?czJKcaeAi5tUFL1DTL2UE4zNRBcoShgo=gIjp5DVTPhoNknPPuxKq927aOtwkaUZB9JOfroAnJnGz%2bQuuqsudkg%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kc.gov.uk/publicacces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rthtransportfutures.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nsport.gov.scot/our-approach/national-transport-strateg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6303DCE5F3884555ABDE6450E03068EE00911EE30B78FDFD4BB47428C4A8214C57" ma:contentTypeVersion="17" ma:contentTypeDescription="Core EDMS document content type" ma:contentTypeScope="" ma:versionID="711bb84b20281a7027f026c434786d27">
  <xsd:schema xmlns:xsd="http://www.w3.org/2001/XMLSchema" xmlns:xs="http://www.w3.org/2001/XMLSchema" xmlns:p="http://schemas.microsoft.com/office/2006/metadata/properties" xmlns:ns2="ebd319f0-4b32-4200-bff3-fcaffb5e44ef" xmlns:ns3="7c23cb2e-3caf-436e-929b-533ef16c0799" targetNamespace="http://schemas.microsoft.com/office/2006/metadata/properties" ma:root="true" ma:fieldsID="821f5dbb6250400950760a1fc3de0f8d" ns2:_="" ns3:_="">
    <xsd:import namespace="ebd319f0-4b32-4200-bff3-fcaffb5e44ef"/>
    <xsd:import namespace="7c23cb2e-3caf-436e-929b-533ef16c0799"/>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Information"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319f0-4b32-4200-bff3-fcaffb5e44ef" elementFormDefault="qualified">
    <xsd:import namespace="http://schemas.microsoft.com/office/2006/documentManagement/types"/>
    <xsd:import namespace="http://schemas.microsoft.com/office/infopath/2007/PartnerControls"/>
    <xsd:element name="FileplanmarkerTaxHTField" ma:index="8"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f98644b3-4be6-428d-8fee-7ba6629c1df9}" ma:internalName="TaxCatchAll" ma:showField="CatchAllData" ma:web="ebd319f0-4b32-4200-bff3-fcaffb5e44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98644b3-4be6-428d-8fee-7ba6629c1df9}" ma:internalName="TaxCatchAllLabel" ma:readOnly="true" ma:showField="CatchAllDataLabel" ma:web="ebd319f0-4b32-4200-bff3-fcaffb5e44ef">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23cb2e-3caf-436e-929b-533ef16c0799" elementFormDefault="qualified">
    <xsd:import namespace="http://schemas.microsoft.com/office/2006/documentManagement/types"/>
    <xsd:import namespace="http://schemas.microsoft.com/office/infopath/2007/PartnerControls"/>
    <xsd:element name="Information" ma:index="14" nillable="true" ma:displayName="Information" ma:format="Dropdown" ma:internalName="Information">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planmarkerTaxHTField xmlns="ebd319f0-4b32-4200-bff3-fcaffb5e44ef">
      <Terms xmlns="http://schemas.microsoft.com/office/infopath/2007/PartnerControls">
        <TermInfo xmlns="http://schemas.microsoft.com/office/infopath/2007/PartnerControls">
          <TermName xmlns="http://schemas.microsoft.com/office/infopath/2007/PartnerControls">CTLR</TermName>
          <TermId xmlns="http://schemas.microsoft.com/office/infopath/2007/PartnerControls">96a09979-a60d-4adb-9bb9-149a82e9916b</TermId>
        </TermInfo>
      </Terms>
    </FileplanmarkerTaxHTField>
    <TaxCatchAll xmlns="ebd319f0-4b32-4200-bff3-fcaffb5e44ef">
      <Value>11</Value>
    </TaxCatchAll>
    <Edmsdisposition xmlns="ebd319f0-4b32-4200-bff3-fcaffb5e44ef">Open</Edmsdisposition>
    <Edmsdateclosed xmlns="ebd319f0-4b32-4200-bff3-fcaffb5e44ef" xsi:nil="true"/>
    <Information xmlns="7c23cb2e-3caf-436e-929b-533ef16c07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53D26341A57B383EE0540010E0463CCA" version="1.0.0">
  <systemFields>
    <field name="Objective-Id">
      <value order="0">A36217771</value>
    </field>
    <field name="Objective-Title">
      <value order="0">Cross Tay Link Case Study - FINAL</value>
    </field>
    <field name="Objective-Description">
      <value order="0"/>
    </field>
    <field name="Objective-CreationStamp">
      <value order="0">2022-01-21T09:44:31Z</value>
    </field>
    <field name="Objective-IsApproved">
      <value order="0">false</value>
    </field>
    <field name="Objective-IsPublished">
      <value order="0">true</value>
    </field>
    <field name="Objective-DatePublished">
      <value order="0">2022-03-03T15:18:08Z</value>
    </field>
    <field name="Objective-ModificationStamp">
      <value order="0">2022-03-03T15:18:41Z</value>
    </field>
    <field name="Objective-Owner">
      <value order="0">Cameron, Louise L (U449074)</value>
    </field>
    <field name="Objective-Path">
      <value order="0">Objective Global Folder:SG File Plan:Government, politics and public administration:Public administration:Procurement:Advice and policy: Procurement:Policy: Sustainable Procurement: General: 2017-2022</value>
    </field>
    <field name="Objective-Parent">
      <value order="0">Policy: Sustainable Procurement: General: 2017-2022</value>
    </field>
    <field name="Objective-State">
      <value order="0">Published</value>
    </field>
    <field name="Objective-VersionId">
      <value order="0">vA54400641</value>
    </field>
    <field name="Objective-Version">
      <value order="0">2.0</value>
    </field>
    <field name="Objective-VersionNumber">
      <value order="0">4</value>
    </field>
    <field name="Objective-VersionComment">
      <value order="0">Finalising</value>
    </field>
    <field name="Objective-FileNumber">
      <value order="0">POL/26574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16230B19-245A-4C37-9B61-825D0FDD3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319f0-4b32-4200-bff3-fcaffb5e44ef"/>
    <ds:schemaRef ds:uri="7c23cb2e-3caf-436e-929b-533ef16c0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7D1DE7-C17A-4034-896E-B2B1342D61C5}">
  <ds:schemaRefs>
    <ds:schemaRef ds:uri="http://purl.org/dc/terms/"/>
    <ds:schemaRef ds:uri="http://schemas.openxmlformats.org/package/2006/metadata/core-properties"/>
    <ds:schemaRef ds:uri="http://purl.org/dc/dcmitype/"/>
    <ds:schemaRef ds:uri="ebd319f0-4b32-4200-bff3-fcaffb5e44ef"/>
    <ds:schemaRef ds:uri="http://purl.org/dc/elements/1.1/"/>
    <ds:schemaRef ds:uri="http://schemas.microsoft.com/office/2006/metadata/properties"/>
    <ds:schemaRef ds:uri="http://schemas.microsoft.com/office/2006/documentManagement/types"/>
    <ds:schemaRef ds:uri="http://schemas.microsoft.com/office/infopath/2007/PartnerControls"/>
    <ds:schemaRef ds:uri="7c23cb2e-3caf-436e-929b-533ef16c0799"/>
    <ds:schemaRef ds:uri="http://www.w3.org/XML/1998/namespace"/>
  </ds:schemaRefs>
</ds:datastoreItem>
</file>

<file path=customXml/itemProps3.xml><?xml version="1.0" encoding="utf-8"?>
<ds:datastoreItem xmlns:ds="http://schemas.openxmlformats.org/officeDocument/2006/customXml" ds:itemID="{A0349FE0-1135-4FCD-A0D3-D911E2CECE77}">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2647</Words>
  <Characters>15088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L C (Louise)</dc:creator>
  <cp:keywords/>
  <dc:description/>
  <cp:lastModifiedBy>George Ross</cp:lastModifiedBy>
  <cp:revision>2</cp:revision>
  <dcterms:created xsi:type="dcterms:W3CDTF">2022-12-22T16:20:00Z</dcterms:created>
  <dcterms:modified xsi:type="dcterms:W3CDTF">2022-12-22T16:20:00Z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A36217771</vt:lpwstr>
  </property>
  <property fmtid="{D5CDD505-2E9C-101B-9397-08002B2CF9AE}" pid="4" name="Objective-Title">
    <vt:lpwstr>Cross Tay Link Case Study - FINAL</vt:lpwstr>
  </property>
  <property fmtid="{D5CDD505-2E9C-101B-9397-08002B2CF9AE}" pid="5" name="Objective-Description">
    <vt:lpwstr/>
  </property>
  <property fmtid="{D5CDD505-2E9C-101B-9397-08002B2CF9AE}" pid="6" name="Objective-CreationStamp">
    <vt:filetime>2022-01-21T09:44:31Z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2022-03-03T15:18:08Z</vt:filetime>
  </property>
  <property fmtid="{D5CDD505-2E9C-101B-9397-08002B2CF9AE}" pid="10" name="Objective-ModificationStamp">
    <vt:filetime>2022-03-03T15:18:41Z</vt:filetime>
  </property>
  <property fmtid="{D5CDD505-2E9C-101B-9397-08002B2CF9AE}" pid="11" name="Objective-Owner">
    <vt:lpwstr>Cameron, Louise L (U449074)</vt:lpwstr>
  </property>
  <property fmtid="{D5CDD505-2E9C-101B-9397-08002B2CF9AE}" pid="12" name="Objective-Path">
    <vt:lpwstr>Objective Global Folder:SG File Plan:Government, politics and public administration:Public administration:Procurement:Advice and policy: Procurement:Policy: Sustainable Procurement: General: 2017-2022</vt:lpwstr>
  </property>
  <property fmtid="{D5CDD505-2E9C-101B-9397-08002B2CF9AE}" pid="13" name="Objective-Parent">
    <vt:lpwstr>Policy: Sustainable Procurement: General: 2017-2022</vt:lpwstr>
  </property>
  <property fmtid="{D5CDD505-2E9C-101B-9397-08002B2CF9AE}" pid="14" name="Objective-State">
    <vt:lpwstr>Published</vt:lpwstr>
  </property>
  <property fmtid="{D5CDD505-2E9C-101B-9397-08002B2CF9AE}" pid="15" name="Objective-VersionId">
    <vt:lpwstr>vA54400641</vt:lpwstr>
  </property>
  <property fmtid="{D5CDD505-2E9C-101B-9397-08002B2CF9AE}" pid="16" name="Objective-Version">
    <vt:lpwstr>2.0</vt:lpwstr>
  </property>
  <property fmtid="{D5CDD505-2E9C-101B-9397-08002B2CF9AE}" pid="17" name="Objective-VersionNumber">
    <vt:r8>4</vt:r8>
  </property>
  <property fmtid="{D5CDD505-2E9C-101B-9397-08002B2CF9AE}" pid="18" name="Objective-VersionComment">
    <vt:lpwstr>Finalising</vt:lpwstr>
  </property>
  <property fmtid="{D5CDD505-2E9C-101B-9397-08002B2CF9AE}" pid="19" name="Objective-FileNumber">
    <vt:lpwstr>POL/26574</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Fileplanmarker">
    <vt:lpwstr>11;#CTLR|96a09979-a60d-4adb-9bb9-149a82e9916b</vt:lpwstr>
  </property>
  <property fmtid="{D5CDD505-2E9C-101B-9397-08002B2CF9AE}" pid="29" name="ContentTypeId">
    <vt:lpwstr>0x0101006303DCE5F3884555ABDE6450E03068EE00911EE30B78FDFD4BB47428C4A8214C57</vt:lpwstr>
  </property>
</Properties>
</file>